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00" w:firstLineChars="100"/>
        <w:jc w:val="center"/>
        <w:rPr>
          <w:rFonts w:ascii="黑体" w:hAnsi="黑体" w:eastAsia="黑体"/>
          <w:iCs/>
          <w:sz w:val="30"/>
          <w:szCs w:val="30"/>
        </w:rPr>
      </w:pPr>
      <w:r>
        <w:rPr>
          <w:rFonts w:hint="eastAsia" w:ascii="黑体" w:hAnsi="黑体" w:eastAsia="黑体"/>
          <w:sz w:val="30"/>
          <w:szCs w:val="30"/>
        </w:rPr>
        <w:t>附件</w:t>
      </w:r>
      <w:r>
        <w:rPr>
          <w:rFonts w:hint="eastAsia" w:ascii="黑体" w:hAnsi="黑体" w:eastAsia="黑体"/>
          <w:sz w:val="30"/>
          <w:szCs w:val="30"/>
          <w:lang w:val="en-US" w:eastAsia="zh-CN"/>
        </w:rPr>
        <w:t>:医用创口冲洗机</w:t>
      </w:r>
      <w:r>
        <w:rPr>
          <w:rFonts w:hint="eastAsia" w:ascii="黑体" w:hAnsi="黑体" w:eastAsia="黑体"/>
          <w:iCs/>
          <w:sz w:val="30"/>
          <w:szCs w:val="30"/>
        </w:rPr>
        <w:t>项目采购要求</w:t>
      </w:r>
    </w:p>
    <w:p>
      <w:pPr>
        <w:spacing w:line="400" w:lineRule="exact"/>
        <w:jc w:val="center"/>
        <w:rPr>
          <w:rFonts w:ascii="宋体" w:hAnsi="宋体"/>
          <w:b/>
          <w:sz w:val="24"/>
        </w:rPr>
      </w:pPr>
    </w:p>
    <w:p>
      <w:pPr>
        <w:spacing w:line="400" w:lineRule="exact"/>
        <w:ind w:firstLine="480" w:firstLineChars="200"/>
        <w:rPr>
          <w:rFonts w:ascii="宋体" w:hAnsi="宋体"/>
          <w:bCs/>
          <w:sz w:val="24"/>
        </w:rPr>
      </w:pPr>
      <w:r>
        <w:rPr>
          <w:rFonts w:hint="eastAsia" w:ascii="宋体" w:hAnsi="宋体"/>
          <w:bCs/>
          <w:sz w:val="24"/>
        </w:rPr>
        <w:t>1、所投产品若为医疗设备，供应商必须为具有医疗器械生产企业许可证的生产商或具有医疗器械经营企业许可证的经销商（有效期内）；</w:t>
      </w:r>
    </w:p>
    <w:p>
      <w:pPr>
        <w:spacing w:line="400" w:lineRule="exact"/>
        <w:ind w:firstLine="480" w:firstLineChars="200"/>
        <w:rPr>
          <w:rFonts w:ascii="宋体" w:hAnsi="宋体"/>
          <w:bCs/>
          <w:sz w:val="24"/>
        </w:rPr>
      </w:pPr>
      <w:r>
        <w:rPr>
          <w:rFonts w:hint="eastAsia" w:ascii="宋体" w:hAnsi="宋体"/>
          <w:sz w:val="24"/>
          <w:szCs w:val="28"/>
        </w:rPr>
        <w:t>2、</w:t>
      </w:r>
      <w:r>
        <w:rPr>
          <w:rFonts w:hint="eastAsia" w:ascii="宋体" w:hAnsi="宋体"/>
          <w:sz w:val="24"/>
          <w:szCs w:val="28"/>
          <w:lang w:eastAsia="zh-CN"/>
        </w:rPr>
        <w:t>必须提供</w:t>
      </w:r>
      <w:r>
        <w:rPr>
          <w:rFonts w:hint="eastAsia" w:ascii="宋体" w:hAnsi="宋体"/>
          <w:sz w:val="24"/>
          <w:szCs w:val="28"/>
        </w:rPr>
        <w:t>所投设备的医疗器械注册证和医疗器械注册登记表（有效期内）</w:t>
      </w:r>
    </w:p>
    <w:p>
      <w:pPr>
        <w:spacing w:line="400" w:lineRule="exact"/>
        <w:ind w:firstLine="480" w:firstLineChars="200"/>
        <w:rPr>
          <w:rFonts w:hint="eastAsia" w:ascii="宋体" w:hAnsi="宋体" w:eastAsiaTheme="minorEastAsia"/>
          <w:bCs/>
          <w:sz w:val="24"/>
          <w:lang w:eastAsia="zh-CN"/>
        </w:rPr>
      </w:pPr>
      <w:r>
        <w:rPr>
          <w:rFonts w:hint="eastAsia" w:ascii="宋体" w:hAnsi="宋体"/>
          <w:bCs/>
          <w:sz w:val="24"/>
        </w:rPr>
        <w:t>3、拟提供的设备必须在供应商有效的经营许可范围内；</w:t>
      </w:r>
      <w:r>
        <w:rPr>
          <w:rFonts w:hint="eastAsia" w:ascii="宋体" w:hAnsi="宋体"/>
          <w:bCs/>
          <w:sz w:val="24"/>
          <w:lang w:eastAsia="zh-CN"/>
        </w:rPr>
        <w:t>并提供</w:t>
      </w:r>
      <w:r>
        <w:rPr>
          <w:rFonts w:hint="eastAsia" w:ascii="宋体" w:hAnsi="宋体"/>
          <w:sz w:val="24"/>
          <w:szCs w:val="28"/>
        </w:rPr>
        <w:t>所投医疗器械</w:t>
      </w:r>
      <w:r>
        <w:rPr>
          <w:rFonts w:hint="eastAsia" w:ascii="宋体" w:hAnsi="宋体"/>
          <w:sz w:val="24"/>
          <w:szCs w:val="28"/>
          <w:lang w:eastAsia="zh-CN"/>
        </w:rPr>
        <w:t>的</w:t>
      </w:r>
      <w:r>
        <w:rPr>
          <w:rFonts w:hint="eastAsia" w:ascii="宋体" w:hAnsi="宋体"/>
          <w:bCs/>
          <w:sz w:val="24"/>
          <w:lang w:eastAsia="zh-CN"/>
        </w:rPr>
        <w:t>有效授权许可证明。</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一、采购清单：</w:t>
      </w:r>
    </w:p>
    <w:tbl>
      <w:tblPr>
        <w:tblStyle w:val="2"/>
        <w:tblW w:w="0" w:type="auto"/>
        <w:jc w:val="center"/>
        <w:tblLayout w:type="fixed"/>
        <w:tblCellMar>
          <w:top w:w="0" w:type="dxa"/>
          <w:left w:w="108" w:type="dxa"/>
          <w:bottom w:w="0" w:type="dxa"/>
          <w:right w:w="108" w:type="dxa"/>
        </w:tblCellMar>
      </w:tblPr>
      <w:tblGrid>
        <w:gridCol w:w="697"/>
        <w:gridCol w:w="2506"/>
        <w:gridCol w:w="3019"/>
        <w:gridCol w:w="906"/>
        <w:gridCol w:w="906"/>
        <w:gridCol w:w="1605"/>
      </w:tblGrid>
      <w:tr>
        <w:tblPrEx>
          <w:tblCellMar>
            <w:top w:w="0" w:type="dxa"/>
            <w:left w:w="108" w:type="dxa"/>
            <w:bottom w:w="0" w:type="dxa"/>
            <w:right w:w="108" w:type="dxa"/>
          </w:tblCellMar>
        </w:tblPrEx>
        <w:trPr>
          <w:trHeight w:val="64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序号</w:t>
            </w:r>
          </w:p>
        </w:tc>
        <w:tc>
          <w:tcPr>
            <w:tcW w:w="25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项目名称</w:t>
            </w:r>
          </w:p>
        </w:tc>
        <w:tc>
          <w:tcPr>
            <w:tcW w:w="3019" w:type="dxa"/>
            <w:tcBorders>
              <w:top w:val="single" w:color="auto" w:sz="4" w:space="0"/>
              <w:left w:val="nil"/>
              <w:bottom w:val="single" w:color="auto" w:sz="4" w:space="0"/>
              <w:right w:val="single" w:color="auto" w:sz="4" w:space="0"/>
            </w:tcBorders>
            <w:vAlign w:val="center"/>
          </w:tcPr>
          <w:p>
            <w:pPr>
              <w:jc w:val="both"/>
              <w:rPr>
                <w:rFonts w:ascii="宋体" w:hAnsi="宋体" w:cs="宋体"/>
                <w:b/>
                <w:bCs/>
                <w:kern w:val="0"/>
                <w:sz w:val="24"/>
              </w:rPr>
            </w:pPr>
            <w:r>
              <w:rPr>
                <w:rFonts w:hint="eastAsia" w:ascii="宋体" w:hAnsi="宋体" w:cs="宋体"/>
                <w:b/>
                <w:bCs/>
                <w:kern w:val="0"/>
                <w:sz w:val="24"/>
              </w:rPr>
              <w:t>技术要求</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数量</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单位</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最高限价</w:t>
            </w:r>
          </w:p>
        </w:tc>
      </w:tr>
      <w:tr>
        <w:tblPrEx>
          <w:tblCellMar>
            <w:top w:w="0" w:type="dxa"/>
            <w:left w:w="108" w:type="dxa"/>
            <w:bottom w:w="0" w:type="dxa"/>
            <w:right w:w="108" w:type="dxa"/>
          </w:tblCellMar>
        </w:tblPrEx>
        <w:trPr>
          <w:trHeight w:val="69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kern w:val="0"/>
                <w:sz w:val="24"/>
              </w:rPr>
            </w:pPr>
            <w:r>
              <w:rPr>
                <w:rFonts w:hint="eastAsia" w:ascii="宋体" w:hAnsi="宋体" w:cs="宋体"/>
                <w:b/>
                <w:kern w:val="0"/>
                <w:sz w:val="24"/>
              </w:rPr>
              <w:t>1</w:t>
            </w:r>
          </w:p>
        </w:tc>
        <w:tc>
          <w:tcPr>
            <w:tcW w:w="2506" w:type="dxa"/>
            <w:tcBorders>
              <w:left w:val="nil"/>
              <w:bottom w:val="single" w:color="auto" w:sz="4" w:space="0"/>
              <w:right w:val="single" w:color="auto" w:sz="4" w:space="0"/>
            </w:tcBorders>
            <w:vAlign w:val="center"/>
          </w:tcPr>
          <w:p>
            <w:pPr>
              <w:jc w:val="both"/>
              <w:rPr>
                <w:rFonts w:hint="eastAsia" w:ascii="宋体" w:hAnsi="宋体" w:eastAsiaTheme="minorEastAsia"/>
                <w:sz w:val="24"/>
                <w:lang w:val="en-US" w:eastAsia="zh-CN"/>
              </w:rPr>
            </w:pPr>
            <w:r>
              <w:rPr>
                <w:rFonts w:hint="eastAsia" w:ascii="宋体" w:hAnsi="宋体" w:cs="宋体"/>
                <w:kern w:val="0"/>
                <w:sz w:val="24"/>
                <w:lang w:val="en-US" w:eastAsia="zh-CN"/>
              </w:rPr>
              <w:t>医用创口冲洗机</w:t>
            </w:r>
          </w:p>
        </w:tc>
        <w:tc>
          <w:tcPr>
            <w:tcW w:w="3019" w:type="dxa"/>
            <w:tcBorders>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Theme="minorEastAsia"/>
                <w:sz w:val="24"/>
                <w:highlight w:val="yellow"/>
                <w:lang w:val="en-US" w:eastAsia="zh-CN"/>
              </w:rPr>
            </w:pPr>
            <w:r>
              <w:rPr>
                <w:rFonts w:hint="eastAsia" w:ascii="宋体" w:hAnsi="宋体" w:cs="宋体"/>
                <w:kern w:val="0"/>
                <w:sz w:val="24"/>
                <w:lang w:val="en-US" w:eastAsia="zh-CN"/>
              </w:rPr>
              <w:t>台</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lang w:val="en-US" w:eastAsia="zh-CN"/>
              </w:rPr>
              <w:t>55000</w:t>
            </w:r>
            <w:r>
              <w:rPr>
                <w:rFonts w:hint="eastAsia" w:ascii="宋体" w:hAnsi="宋体" w:cs="宋体"/>
                <w:kern w:val="0"/>
                <w:sz w:val="24"/>
              </w:rPr>
              <w:t>元</w:t>
            </w:r>
          </w:p>
        </w:tc>
      </w:tr>
      <w:tr>
        <w:tblPrEx>
          <w:tblCellMar>
            <w:top w:w="0" w:type="dxa"/>
            <w:left w:w="108" w:type="dxa"/>
            <w:bottom w:w="0" w:type="dxa"/>
            <w:right w:w="108" w:type="dxa"/>
          </w:tblCellMar>
        </w:tblPrEx>
        <w:trPr>
          <w:trHeight w:val="302" w:hRule="atLeast"/>
          <w:jc w:val="center"/>
        </w:trPr>
        <w:tc>
          <w:tcPr>
            <w:tcW w:w="9639" w:type="dxa"/>
            <w:gridSpan w:val="6"/>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ascii="宋体" w:hAnsi="宋体" w:cs="宋体"/>
                <w:bCs/>
                <w:kern w:val="0"/>
                <w:szCs w:val="21"/>
              </w:rPr>
            </w:pPr>
            <w:r>
              <w:rPr>
                <w:rFonts w:hint="eastAsia" w:ascii="宋体" w:hAnsi="宋体" w:cs="宋体"/>
                <w:bCs/>
                <w:kern w:val="0"/>
                <w:szCs w:val="21"/>
              </w:rPr>
              <w:t>注：</w:t>
            </w:r>
          </w:p>
          <w:p>
            <w:pPr>
              <w:widowControl/>
              <w:ind w:left="420" w:hanging="420" w:hangingChars="20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w:t>
            </w:r>
            <w:r>
              <w:rPr>
                <w:rFonts w:hint="eastAsia" w:ascii="宋体" w:hAnsi="宋体" w:cs="宋体"/>
                <w:bCs/>
                <w:kern w:val="0"/>
                <w:szCs w:val="21"/>
              </w:rPr>
              <w:t>交货时间：签订合同后20个自然日内，各供应商报出最早交货期限；</w:t>
            </w:r>
          </w:p>
          <w:p>
            <w:pPr>
              <w:widowControl/>
              <w:ind w:left="420" w:hanging="420" w:hangingChars="200"/>
              <w:jc w:val="lef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交货地点：采购单位指定；</w:t>
            </w:r>
          </w:p>
        </w:tc>
      </w:tr>
    </w:tbl>
    <w:p>
      <w:pPr>
        <w:spacing w:line="400" w:lineRule="exact"/>
        <w:rPr>
          <w:rFonts w:ascii="宋体" w:hAnsi="宋体" w:cs="Arial"/>
          <w:b/>
          <w:sz w:val="24"/>
        </w:rPr>
      </w:pPr>
    </w:p>
    <w:p>
      <w:pPr>
        <w:spacing w:line="400" w:lineRule="exact"/>
        <w:rPr>
          <w:rFonts w:ascii="宋体" w:hAnsi="宋体" w:cs="Arial"/>
          <w:b/>
          <w:sz w:val="24"/>
        </w:rPr>
      </w:pPr>
      <w:r>
        <w:rPr>
          <w:rFonts w:hint="eastAsia" w:ascii="宋体" w:hAnsi="宋体" w:cs="Arial"/>
          <w:b/>
          <w:sz w:val="24"/>
        </w:rPr>
        <w:t>二、详细技术参数及功能要求：</w:t>
      </w:r>
    </w:p>
    <w:p>
      <w:pPr>
        <w:spacing w:line="300" w:lineRule="auto"/>
        <w:rPr>
          <w:rStyle w:val="4"/>
          <w:rFonts w:hint="eastAsia"/>
          <w:sz w:val="24"/>
        </w:rPr>
      </w:pPr>
    </w:p>
    <w:p>
      <w:pPr>
        <w:numPr>
          <w:ilvl w:val="0"/>
          <w:numId w:val="1"/>
        </w:numPr>
        <w:rPr>
          <w:rFonts w:hint="eastAsia" w:ascii="宋体" w:hAnsi="宋体" w:cs="宋体"/>
          <w:bCs/>
          <w:kern w:val="0"/>
          <w:sz w:val="24"/>
        </w:rPr>
      </w:pPr>
      <w:r>
        <w:rPr>
          <w:rFonts w:hint="eastAsia" w:ascii="宋体" w:hAnsi="宋体" w:cs="宋体"/>
          <w:bCs/>
          <w:sz w:val="24"/>
        </w:rPr>
        <w:t>*</w:t>
      </w:r>
      <w:r>
        <w:rPr>
          <w:rFonts w:hint="eastAsia" w:ascii="宋体" w:hAnsi="宋体" w:cs="宋体"/>
          <w:bCs/>
          <w:sz w:val="24"/>
          <w:lang w:eastAsia="zh-CN"/>
        </w:rPr>
        <w:t>产品属于二类医疗器械</w:t>
      </w:r>
      <w:r>
        <w:rPr>
          <w:rFonts w:hint="eastAsia" w:ascii="宋体" w:hAnsi="宋体" w:cs="宋体"/>
          <w:bCs/>
          <w:sz w:val="24"/>
          <w:lang w:val="en-US" w:eastAsia="zh-CN"/>
        </w:rPr>
        <w:t xml:space="preserve">  产品上市时间2年以上（以产品注册证为准）</w:t>
      </w:r>
    </w:p>
    <w:p>
      <w:pPr>
        <w:numPr>
          <w:ilvl w:val="0"/>
          <w:numId w:val="1"/>
        </w:numPr>
        <w:spacing w:line="420" w:lineRule="exact"/>
        <w:ind w:left="0" w:leftChars="0" w:firstLine="0" w:firstLineChars="0"/>
        <w:rPr>
          <w:rFonts w:hint="eastAsia" w:ascii="宋体" w:hAnsi="宋体" w:cs="宋体"/>
          <w:bCs/>
          <w:sz w:val="24"/>
          <w:lang w:val="en-US" w:eastAsia="zh-CN"/>
        </w:rPr>
      </w:pPr>
      <w:r>
        <w:rPr>
          <w:rFonts w:hint="eastAsia" w:ascii="宋体" w:hAnsi="宋体" w:eastAsia="新宋体" w:cs="宋体"/>
          <w:bCs/>
          <w:sz w:val="24"/>
          <w:lang w:eastAsia="zh-CN"/>
        </w:rPr>
        <w:t>整机功率：</w:t>
      </w:r>
      <w:r>
        <w:rPr>
          <w:rFonts w:hint="eastAsia" w:ascii="宋体" w:hAnsi="宋体" w:eastAsia="新宋体" w:cs="宋体"/>
          <w:bCs/>
          <w:sz w:val="24"/>
          <w:lang w:val="en-US" w:eastAsia="zh-CN"/>
        </w:rPr>
        <w:t>20--3200W，最大工作功率应大于3KW。</w:t>
      </w:r>
    </w:p>
    <w:p>
      <w:pPr>
        <w:numPr>
          <w:ilvl w:val="0"/>
          <w:numId w:val="1"/>
        </w:numPr>
        <w:spacing w:line="420" w:lineRule="exact"/>
        <w:ind w:left="0" w:leftChars="0" w:firstLine="0" w:firstLineChars="0"/>
        <w:rPr>
          <w:rFonts w:hint="eastAsia" w:ascii="宋体" w:hAnsi="宋体" w:cs="宋体"/>
          <w:bCs/>
          <w:kern w:val="0"/>
          <w:sz w:val="24"/>
        </w:rPr>
      </w:pPr>
      <w:r>
        <w:rPr>
          <w:rFonts w:hint="eastAsia" w:ascii="宋体" w:hAnsi="宋体" w:cs="宋体"/>
          <w:bCs/>
          <w:sz w:val="24"/>
          <w:lang w:eastAsia="zh-CN"/>
        </w:rPr>
        <w:t>清水流量：</w:t>
      </w:r>
      <w:r>
        <w:rPr>
          <w:rFonts w:hint="eastAsia" w:ascii="宋体" w:hAnsi="宋体" w:cs="宋体"/>
          <w:bCs/>
          <w:sz w:val="24"/>
          <w:lang w:val="en-US" w:eastAsia="zh-CN"/>
        </w:rPr>
        <w:t>350ml/min</w:t>
      </w:r>
      <w:r>
        <w:rPr>
          <w:rFonts w:hint="eastAsia" w:ascii="宋体" w:hAnsi="宋体" w:eastAsia="新宋体" w:cs="宋体"/>
          <w:bCs/>
          <w:sz w:val="24"/>
          <w:lang w:val="en-US" w:eastAsia="zh-CN"/>
        </w:rPr>
        <w:t>--</w:t>
      </w:r>
      <w:r>
        <w:rPr>
          <w:rFonts w:hint="eastAsia" w:ascii="宋体" w:hAnsi="宋体" w:cs="宋体"/>
          <w:bCs/>
          <w:sz w:val="24"/>
          <w:lang w:val="en-US" w:eastAsia="zh-CN"/>
        </w:rPr>
        <w:t>1000ml/min</w:t>
      </w:r>
    </w:p>
    <w:p>
      <w:pPr>
        <w:numPr>
          <w:ilvl w:val="0"/>
          <w:numId w:val="1"/>
        </w:numPr>
        <w:spacing w:line="420" w:lineRule="exact"/>
        <w:ind w:left="0" w:leftChars="0" w:firstLine="0" w:firstLineChars="0"/>
        <w:rPr>
          <w:rFonts w:hint="eastAsia" w:ascii="宋体" w:hAnsi="宋体" w:cs="宋体"/>
          <w:bCs/>
          <w:kern w:val="0"/>
          <w:sz w:val="24"/>
          <w:lang w:eastAsia="zh-CN"/>
        </w:rPr>
      </w:pPr>
      <w:r>
        <w:rPr>
          <w:rFonts w:hint="eastAsia" w:ascii="宋体" w:hAnsi="宋体" w:cs="宋体"/>
          <w:bCs/>
          <w:kern w:val="0"/>
          <w:sz w:val="24"/>
          <w:lang w:eastAsia="zh-CN"/>
        </w:rPr>
        <w:t>可以按档位调节出水流量和压力</w:t>
      </w:r>
    </w:p>
    <w:p>
      <w:pPr>
        <w:numPr>
          <w:numId w:val="0"/>
        </w:numPr>
        <w:spacing w:line="300" w:lineRule="auto"/>
        <w:ind w:leftChars="0"/>
        <w:rPr>
          <w:rStyle w:val="4"/>
          <w:rFonts w:hint="default" w:eastAsia="宋体"/>
          <w:b/>
          <w:bCs/>
          <w:sz w:val="24"/>
          <w:lang w:val="en-US" w:eastAsia="zh-CN"/>
        </w:rPr>
      </w:pPr>
      <w:r>
        <w:rPr>
          <w:rFonts w:hint="eastAsia" w:ascii="宋体" w:hAnsi="宋体" w:cs="宋体"/>
          <w:bCs/>
          <w:kern w:val="0"/>
          <w:sz w:val="24"/>
          <w:lang w:val="en-US" w:eastAsia="zh-CN"/>
        </w:rPr>
        <w:t xml:space="preserve">5. </w:t>
      </w:r>
      <w:r>
        <w:rPr>
          <w:rFonts w:hint="eastAsia" w:ascii="宋体" w:hAnsi="宋体" w:cs="宋体"/>
          <w:bCs/>
          <w:kern w:val="0"/>
          <w:sz w:val="24"/>
          <w:lang w:eastAsia="zh-CN"/>
        </w:rPr>
        <w:t>工作模式：应至少包含自动交替冲洗、手动洗液冲洗、手动清水冲洗三种工作模式。</w:t>
      </w:r>
      <w:bookmarkStart w:id="0" w:name="_GoBack"/>
      <w:bookmarkEnd w:id="0"/>
    </w:p>
    <w:p>
      <w:pPr>
        <w:numPr>
          <w:numId w:val="0"/>
        </w:numPr>
        <w:spacing w:line="300" w:lineRule="auto"/>
        <w:ind w:leftChars="0"/>
        <w:rPr>
          <w:rStyle w:val="4"/>
          <w:rFonts w:hint="default" w:eastAsia="宋体"/>
          <w:b/>
          <w:bCs/>
          <w:sz w:val="24"/>
          <w:lang w:val="en-US" w:eastAsia="zh-CN"/>
        </w:rPr>
      </w:pPr>
      <w:r>
        <w:rPr>
          <w:rFonts w:hint="eastAsia" w:ascii="宋体" w:hAnsi="宋体" w:cs="宋体"/>
          <w:bCs/>
          <w:kern w:val="0"/>
          <w:sz w:val="24"/>
          <w:lang w:val="en-US" w:eastAsia="zh-CN"/>
        </w:rPr>
        <w:t xml:space="preserve">6. </w:t>
      </w:r>
      <w:r>
        <w:rPr>
          <w:rFonts w:hint="eastAsia" w:ascii="宋体" w:hAnsi="宋体" w:cs="宋体"/>
          <w:bCs/>
          <w:kern w:val="0"/>
          <w:sz w:val="24"/>
          <w:lang w:eastAsia="zh-CN"/>
        </w:rPr>
        <w:t>仪器有自洁功能，保证管路清洁。</w:t>
      </w:r>
    </w:p>
    <w:p>
      <w:pPr>
        <w:numPr>
          <w:numId w:val="0"/>
        </w:numPr>
        <w:spacing w:line="300" w:lineRule="auto"/>
        <w:ind w:leftChars="0"/>
        <w:rPr>
          <w:rFonts w:hint="eastAsia" w:ascii="宋体" w:hAnsi="宋体" w:cs="宋体"/>
          <w:bCs/>
          <w:sz w:val="24"/>
          <w:lang w:eastAsia="zh-CN"/>
        </w:rPr>
      </w:pPr>
      <w:r>
        <w:rPr>
          <w:rFonts w:hint="eastAsia" w:ascii="宋体" w:hAnsi="宋体" w:cs="宋体"/>
          <w:bCs/>
          <w:sz w:val="24"/>
          <w:lang w:val="en-US" w:eastAsia="zh-CN"/>
        </w:rPr>
        <w:t xml:space="preserve">7. </w:t>
      </w:r>
      <w:r>
        <w:rPr>
          <w:rFonts w:hint="eastAsia" w:ascii="宋体" w:hAnsi="宋体" w:cs="宋体"/>
          <w:bCs/>
          <w:sz w:val="24"/>
        </w:rPr>
        <w:t>*</w:t>
      </w:r>
      <w:r>
        <w:rPr>
          <w:rFonts w:hint="eastAsia" w:ascii="宋体" w:hAnsi="宋体" w:cs="宋体"/>
          <w:bCs/>
          <w:sz w:val="24"/>
          <w:lang w:eastAsia="zh-CN"/>
        </w:rPr>
        <w:t>设备具有打印处置记录单的功能，记录单能长期保存。</w:t>
      </w:r>
    </w:p>
    <w:p>
      <w:pPr>
        <w:numPr>
          <w:numId w:val="0"/>
        </w:numPr>
        <w:spacing w:line="300" w:lineRule="auto"/>
        <w:ind w:leftChars="0"/>
        <w:rPr>
          <w:rStyle w:val="4"/>
          <w:rFonts w:hint="default" w:eastAsia="宋体"/>
          <w:b/>
          <w:bCs/>
          <w:sz w:val="24"/>
          <w:lang w:val="en-US" w:eastAsia="zh-CN"/>
        </w:rPr>
      </w:pPr>
      <w:r>
        <w:rPr>
          <w:rFonts w:hint="eastAsia" w:ascii="宋体" w:hAnsi="宋体" w:cs="宋体"/>
          <w:bCs/>
          <w:sz w:val="24"/>
          <w:lang w:val="en-US" w:eastAsia="zh-CN"/>
        </w:rPr>
        <w:t>8.</w:t>
      </w:r>
      <w:r>
        <w:rPr>
          <w:rFonts w:hint="eastAsia" w:ascii="黑体" w:eastAsia="黑体"/>
          <w:b/>
          <w:sz w:val="36"/>
          <w:szCs w:val="36"/>
        </w:rPr>
        <w:t xml:space="preserve"> </w:t>
      </w:r>
      <w:r>
        <w:rPr>
          <w:rFonts w:hint="eastAsia" w:ascii="宋体" w:hAnsi="宋体" w:cs="宋体"/>
          <w:bCs/>
          <w:sz w:val="24"/>
        </w:rPr>
        <w:t>*</w:t>
      </w:r>
      <w:r>
        <w:rPr>
          <w:rFonts w:hint="eastAsia" w:ascii="宋体" w:hAnsi="宋体" w:cs="宋体"/>
          <w:bCs/>
          <w:sz w:val="24"/>
          <w:lang w:eastAsia="zh-CN"/>
        </w:rPr>
        <w:t>有语音提示相关操作功能，显示屏支持触摸操作</w:t>
      </w:r>
    </w:p>
    <w:p>
      <w:pPr>
        <w:numPr>
          <w:numId w:val="0"/>
        </w:numPr>
        <w:spacing w:line="300" w:lineRule="auto"/>
        <w:ind w:leftChars="0"/>
        <w:rPr>
          <w:rStyle w:val="4"/>
          <w:rFonts w:hint="default" w:eastAsia="宋体"/>
          <w:b/>
          <w:bCs/>
          <w:sz w:val="24"/>
          <w:lang w:val="en-US" w:eastAsia="zh-CN"/>
        </w:rPr>
      </w:pPr>
      <w:r>
        <w:rPr>
          <w:rFonts w:hint="eastAsia" w:ascii="宋体" w:hAnsi="宋体" w:cs="宋体"/>
          <w:bCs/>
          <w:sz w:val="24"/>
          <w:lang w:val="en-US" w:eastAsia="zh-CN"/>
        </w:rPr>
        <w:t xml:space="preserve">9.  </w:t>
      </w:r>
      <w:r>
        <w:rPr>
          <w:rFonts w:hint="eastAsia" w:ascii="宋体" w:hAnsi="宋体" w:cs="宋体"/>
          <w:bCs/>
          <w:sz w:val="24"/>
          <w:lang w:eastAsia="zh-CN"/>
        </w:rPr>
        <w:t>有清洗水加热功能，清水温度范围</w:t>
      </w:r>
      <w:r>
        <w:rPr>
          <w:rFonts w:hint="eastAsia" w:ascii="宋体" w:hAnsi="宋体" w:cs="宋体"/>
          <w:bCs/>
          <w:sz w:val="24"/>
          <w:lang w:val="en-US" w:eastAsia="zh-CN"/>
        </w:rPr>
        <w:t>28</w:t>
      </w:r>
      <w:r>
        <w:rPr>
          <w:rFonts w:hint="eastAsia" w:ascii="宋体" w:hAnsi="宋体" w:eastAsia="新宋体" w:cs="宋体"/>
          <w:bCs/>
          <w:sz w:val="24"/>
          <w:lang w:val="en-US" w:eastAsia="zh-CN"/>
        </w:rPr>
        <w:t>--36度，可以设定出水温度。</w:t>
      </w:r>
    </w:p>
    <w:p>
      <w:pPr>
        <w:numPr>
          <w:numId w:val="0"/>
        </w:numPr>
        <w:spacing w:line="300" w:lineRule="auto"/>
        <w:ind w:leftChars="0"/>
        <w:rPr>
          <w:rStyle w:val="4"/>
          <w:rFonts w:hint="default" w:eastAsia="宋体"/>
          <w:b/>
          <w:bCs/>
          <w:sz w:val="24"/>
          <w:lang w:val="en-US" w:eastAsia="zh-CN"/>
        </w:rPr>
      </w:pPr>
      <w:r>
        <w:rPr>
          <w:rStyle w:val="4"/>
          <w:rFonts w:hint="eastAsia" w:eastAsia="宋体"/>
          <w:b w:val="0"/>
          <w:bCs w:val="0"/>
          <w:sz w:val="24"/>
          <w:lang w:val="en-US" w:eastAsia="zh-CN"/>
        </w:rPr>
        <w:t>10</w:t>
      </w:r>
      <w:r>
        <w:rPr>
          <w:rStyle w:val="4"/>
          <w:rFonts w:hint="eastAsia" w:asciiTheme="minorEastAsia" w:hAnsiTheme="minorEastAsia" w:cstheme="minorEastAsia"/>
          <w:b w:val="0"/>
          <w:bCs w:val="0"/>
          <w:sz w:val="24"/>
          <w:lang w:val="en-US" w:eastAsia="zh-CN"/>
        </w:rPr>
        <w:t xml:space="preserve">. </w:t>
      </w:r>
      <w:r>
        <w:rPr>
          <w:rStyle w:val="4"/>
          <w:rFonts w:hint="eastAsia" w:eastAsia="宋体"/>
          <w:b w:val="0"/>
          <w:bCs w:val="0"/>
          <w:sz w:val="24"/>
          <w:lang w:val="en-US" w:eastAsia="zh-CN"/>
        </w:rPr>
        <w:t>手</w:t>
      </w:r>
      <w:r>
        <w:rPr>
          <w:rFonts w:hint="eastAsia" w:ascii="宋体" w:hAnsi="宋体" w:cs="宋体"/>
          <w:bCs/>
          <w:sz w:val="24"/>
          <w:lang w:val="en-US" w:eastAsia="zh-CN"/>
        </w:rPr>
        <w:t>柄上有压力调节按键和暂停冲洗按键，方便用户操作。</w:t>
      </w:r>
    </w:p>
    <w:p>
      <w:p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三、备件及资料：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四、技术培训：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五、安装及验收：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1、在货物到达使用单位后卖方应在5天内派工程技术人员到买方开箱安装调试并承担由此产生的一切费用。</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2、设备安装后，按国际和国家标准及厂方标准进行质量验收。卖方应向买方提供详细的验收标准，验收专用仪器，并承担相关费用。</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六、质量保证及售后服务：</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1、免费保修期≥二年。</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3、设备有故障，卖方应在接到买方通知后24小时内到达买方单位并及时有效地排除故障。</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七、付款方式：</w:t>
      </w:r>
    </w:p>
    <w:p>
      <w:pPr>
        <w:autoSpaceDE w:val="0"/>
        <w:autoSpaceDN w:val="0"/>
        <w:adjustRightInd w:val="0"/>
        <w:spacing w:line="400" w:lineRule="exact"/>
        <w:ind w:firstLine="600" w:firstLineChars="250"/>
        <w:rPr>
          <w:rFonts w:hint="eastAsia" w:ascii="宋体" w:hAnsi="宋体" w:eastAsia="宋体" w:cs="宋体"/>
          <w:sz w:val="28"/>
          <w:szCs w:val="28"/>
          <w:lang w:val="en-US" w:eastAsia="zh-CN"/>
        </w:rPr>
      </w:pPr>
      <w:r>
        <w:rPr>
          <w:rFonts w:hint="eastAsia" w:ascii="宋体" w:hAnsi="宋体" w:cs="楷体_GB2312"/>
          <w:sz w:val="24"/>
          <w:lang w:val="zh-CN"/>
        </w:rPr>
        <w:t>产品全部供货验收合格后第一周内付90%，余款十二个月后一次付清。</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MS Mincho">
    <w:panose1 w:val="02020609040205080304"/>
    <w:charset w:val="80"/>
    <w:family w:val="auto"/>
    <w:pitch w:val="default"/>
    <w:sig w:usb0="A00002BF" w:usb1="68C7FCFB" w:usb2="00000010" w:usb3="00000000" w:csb0="4002009F" w:csb1="DFD70000"/>
  </w:font>
  <w:font w:name="GulimChe">
    <w:panose1 w:val="020B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B5178"/>
    <w:multiLevelType w:val="singleLevel"/>
    <w:tmpl w:val="424B517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17BFF"/>
    <w:rsid w:val="31417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2021-01-10T23:53:00Z</dcterms:created>
  <dc:creator>fwh</dc:creator>
  <cp:lastModifiedBy>fwh</cp:lastModifiedBy>
  <dcterms:modified xsi:type="dcterms:W3CDTF">2021-01-11T00:22:54Z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