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0" w:beforeAutospacing="0" w:after="0" w:afterAutospacing="0"/>
        <w:ind w:left="0" w:right="0"/>
        <w:jc w:val="center"/>
        <w:rPr>
          <w:rFonts w:hint="eastAsia" w:ascii="楷体_GB2312" w:hAnsi="宋体" w:eastAsia="楷体_GB2312" w:cs="楷体_GB2312"/>
          <w:b/>
          <w:spacing w:val="20"/>
          <w:sz w:val="72"/>
          <w:szCs w:val="72"/>
          <w:lang w:val="en-US"/>
        </w:rPr>
      </w:pPr>
      <w:bookmarkStart w:id="21" w:name="_GoBack"/>
      <w:bookmarkEnd w:id="21"/>
      <w:r>
        <w:rPr>
          <w:rFonts w:hint="eastAsia" w:ascii="楷体_GB2312" w:hAnsi="宋体" w:eastAsia="楷体_GB2312" w:cs="楷体_GB2312"/>
          <w:b/>
          <w:spacing w:val="20"/>
          <w:kern w:val="2"/>
          <w:sz w:val="72"/>
          <w:szCs w:val="72"/>
          <w:lang w:val="en-US" w:eastAsia="zh-CN"/>
        </w:rPr>
        <w:t>江 阴 市 第五人民医院</w:t>
      </w:r>
    </w:p>
    <w:p>
      <w:pPr>
        <w:widowControl w:val="0"/>
        <w:spacing w:before="0" w:beforeAutospacing="0" w:after="0" w:afterAutospacing="0"/>
        <w:ind w:left="0" w:right="0"/>
        <w:jc w:val="both"/>
        <w:rPr>
          <w:rFonts w:hint="eastAsia" w:ascii="楷体_GB2312" w:hAnsi="华文中宋" w:eastAsia="楷体_GB2312" w:cs="楷体_GB2312"/>
          <w:bCs/>
          <w:sz w:val="24"/>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24"/>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24"/>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24"/>
          <w:szCs w:val="24"/>
          <w:lang w:val="en-US"/>
        </w:rPr>
      </w:pPr>
    </w:p>
    <w:p>
      <w:pPr>
        <w:widowControl w:val="0"/>
        <w:spacing w:before="0" w:beforeAutospacing="0" w:after="0" w:afterAutospacing="0"/>
        <w:ind w:left="0" w:right="0"/>
        <w:jc w:val="center"/>
        <w:rPr>
          <w:rFonts w:hint="eastAsia" w:ascii="楷体_GB2312" w:hAnsi="宋体" w:eastAsia="楷体_GB2312" w:cs="楷体_GB2312"/>
          <w:b/>
          <w:spacing w:val="20"/>
          <w:sz w:val="72"/>
          <w:szCs w:val="72"/>
          <w:lang w:val="en-US"/>
        </w:rPr>
      </w:pPr>
      <w:r>
        <w:rPr>
          <w:rFonts w:hint="eastAsia" w:ascii="楷体_GB2312" w:hAnsi="宋体" w:eastAsia="楷体_GB2312" w:cs="楷体_GB2312"/>
          <w:b/>
          <w:spacing w:val="20"/>
          <w:kern w:val="2"/>
          <w:sz w:val="72"/>
          <w:szCs w:val="72"/>
          <w:lang w:val="en-US" w:eastAsia="zh-CN"/>
        </w:rPr>
        <w:t>公 开 招 标</w:t>
      </w:r>
    </w:p>
    <w:p>
      <w:pPr>
        <w:widowControl w:val="0"/>
        <w:spacing w:before="0" w:beforeAutospacing="0" w:after="0" w:afterAutospacing="0"/>
        <w:ind w:left="0" w:right="0"/>
        <w:jc w:val="center"/>
        <w:rPr>
          <w:rFonts w:hint="eastAsia" w:ascii="楷体_GB2312" w:hAnsi="宋体" w:eastAsia="楷体_GB2312" w:cs="楷体_GB2312"/>
          <w:b/>
          <w:spacing w:val="20"/>
          <w:sz w:val="72"/>
          <w:szCs w:val="72"/>
          <w:lang w:val="en-US"/>
        </w:rPr>
      </w:pPr>
      <w:r>
        <w:rPr>
          <w:rFonts w:hint="default" w:ascii="Times New Roman" w:hAnsi="Times New Roman" w:eastAsia="宋体" w:cs="Times New Roman"/>
          <w:kern w:val="2"/>
          <w:sz w:val="21"/>
          <w:szCs w:val="24"/>
          <w:lang w:val="en-US" w:eastAsia="zh-CN" w:bidi="ar-SA"/>
        </w:rPr>
        <w:pict>
          <v:line id="直接连接符 1026" o:spid="_x0000_s1026" style="position:absolute;left:0;margin-left:-9pt;margin-top:15.6pt;height:0.05pt;width:0.05pt;rotation:0f;z-index:251658240;" o:ole="f" fillcolor="#FFFFFF" filled="f" o:preferrelative="t" stroked="t" coordsize="21600,21600" o:allowincell="f">
            <v:fill on="f" color2="#FFFFFF" focus="0%"/>
            <v:stroke color="#000000" color2="#FFFFFF" joinstyle="round"/>
            <v:imagedata gain="65536f" blacklevel="0f" gamma="0"/>
            <o:lock v:ext="edit" position="f" selection="f" grouping="f" rotation="f" cropping="f" text="f" aspectratio="f"/>
          </v:line>
        </w:pict>
      </w:r>
      <w:r>
        <w:rPr>
          <w:rFonts w:hint="eastAsia" w:ascii="楷体_GB2312" w:hAnsi="宋体" w:eastAsia="楷体_GB2312" w:cs="楷体_GB2312"/>
          <w:b/>
          <w:spacing w:val="20"/>
          <w:kern w:val="2"/>
          <w:sz w:val="72"/>
          <w:szCs w:val="72"/>
          <w:lang w:val="en-US" w:eastAsia="zh-CN"/>
        </w:rPr>
        <w:t>招 标 文 件</w:t>
      </w:r>
    </w:p>
    <w:p>
      <w:pPr>
        <w:widowControl w:val="0"/>
        <w:spacing w:before="0" w:beforeAutospacing="0" w:after="0" w:afterAutospacing="0"/>
        <w:ind w:left="0" w:right="0"/>
        <w:jc w:val="both"/>
        <w:rPr>
          <w:rFonts w:hint="eastAsia" w:ascii="楷体_GB2312" w:hAnsi="华文中宋" w:eastAsia="楷体_GB2312" w:cs="楷体_GB2312"/>
          <w:bCs/>
          <w:sz w:val="30"/>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0"/>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0"/>
          <w:szCs w:val="24"/>
          <w:lang w:val="en-US"/>
        </w:rPr>
      </w:pPr>
    </w:p>
    <w:p>
      <w:pPr>
        <w:widowControl w:val="0"/>
        <w:spacing w:before="0" w:beforeAutospacing="0" w:after="0" w:afterAutospacing="0" w:line="600" w:lineRule="exact"/>
        <w:ind w:left="0" w:right="0"/>
        <w:jc w:val="left"/>
        <w:rPr>
          <w:rFonts w:hint="eastAsia" w:ascii="楷体_GB2312" w:hAnsi="华文中宋" w:eastAsia="楷体_GB2312" w:cs="楷体_GB2312"/>
          <w:bCs/>
          <w:sz w:val="30"/>
          <w:szCs w:val="24"/>
          <w:lang w:val="en-US"/>
        </w:rPr>
      </w:pPr>
    </w:p>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采购项目名称：   血气分析仪</w:t>
      </w:r>
    </w:p>
    <w:p>
      <w:pPr>
        <w:pStyle w:val="2"/>
        <w:widowControl/>
        <w:spacing w:line="600" w:lineRule="exact"/>
        <w:ind w:left="2911" w:leftChars="306" w:hanging="2268" w:hangingChars="706"/>
        <w:rPr>
          <w:rFonts w:hint="eastAsia" w:ascii="楷体_GB2312" w:hAnsi="宋体" w:eastAsia="楷体_GB2312" w:cs="楷体_GB2312"/>
          <w:b/>
          <w:kern w:val="2"/>
          <w:sz w:val="32"/>
          <w:szCs w:val="32"/>
          <w:lang w:val="en-US" w:eastAsia="zh-CN" w:bidi="ar-SA"/>
        </w:rPr>
      </w:pPr>
      <w:r>
        <w:rPr>
          <w:rFonts w:hint="eastAsia"/>
          <w:lang w:val="en-US" w:eastAsia="zh-CN"/>
        </w:rPr>
        <w:t xml:space="preserve">                     </w:t>
      </w: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840" w:leftChars="400" w:right="0" w:firstLine="1416" w:firstLineChars="295"/>
        <w:jc w:val="both"/>
        <w:rPr>
          <w:rFonts w:hint="eastAsia" w:ascii="楷体_GB2312" w:eastAsia="楷体_GB2312" w:cs="Times New Roman"/>
          <w:b w:val="0"/>
          <w:bCs/>
          <w:sz w:val="32"/>
          <w:szCs w:val="32"/>
          <w:lang w:val="en-US"/>
        </w:rPr>
      </w:pPr>
      <w:r>
        <w:rPr>
          <w:rFonts w:hint="eastAsia" w:ascii="楷体_GB2312" w:hAnsi="华文中宋" w:eastAsia="楷体_GB2312" w:cs="楷体_GB2312"/>
          <w:bCs/>
          <w:kern w:val="2"/>
          <w:sz w:val="48"/>
          <w:szCs w:val="24"/>
          <w:lang w:val="en-US" w:eastAsia="zh-CN"/>
        </w:rPr>
        <w:t>二○二零年三月</w:t>
      </w: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z w:val="32"/>
          <w:szCs w:val="24"/>
          <w:lang w:val="en-US"/>
        </w:rPr>
      </w:pPr>
    </w:p>
    <w:p>
      <w:pPr>
        <w:rPr>
          <w:rFonts w:hint="eastAsia" w:ascii="楷体_GB2312" w:hAnsi="Times New Roman" w:eastAsia="楷体_GB2312" w:cs="Times New Roman"/>
          <w:bCs/>
          <w:kern w:val="2"/>
          <w:sz w:val="48"/>
          <w:szCs w:val="24"/>
          <w:lang w:val="en-US" w:eastAsia="zh-CN"/>
        </w:rPr>
        <w:sectPr>
          <w:pgSz w:w="11906" w:h="16838"/>
          <w:pgMar w:top="1253" w:right="1287" w:bottom="1440" w:left="1440" w:header="567" w:footer="992" w:gutter="0"/>
          <w:pgNumType w:start="0"/>
          <w:cols w:space="720" w:num="1"/>
          <w:docGrid w:type="lines" w:linePitch="312" w:charSpace="0"/>
        </w:sectPr>
      </w:pPr>
    </w:p>
    <w:p>
      <w:pPr>
        <w:widowControl w:val="0"/>
        <w:spacing w:before="0" w:beforeAutospacing="0" w:after="0" w:afterAutospacing="0"/>
        <w:ind w:left="0" w:right="0"/>
        <w:jc w:val="center"/>
        <w:outlineLvl w:val="0"/>
        <w:rPr>
          <w:rFonts w:hint="eastAsia" w:ascii="楷体_GB2312" w:eastAsia="楷体_GB2312" w:cs="楷体_GB2312"/>
          <w:bCs/>
          <w:sz w:val="48"/>
          <w:szCs w:val="24"/>
          <w:lang w:val="en-US"/>
        </w:rPr>
      </w:pPr>
      <w:r>
        <w:rPr>
          <w:rStyle w:val="7"/>
          <w:rFonts w:hint="eastAsia" w:ascii="楷体_GB2312" w:hAnsi="Times New Roman" w:eastAsia="楷体_GB2312" w:cs="楷体_GB2312"/>
          <w:bCs/>
          <w:kern w:val="2"/>
          <w:sz w:val="48"/>
          <w:szCs w:val="24"/>
          <w:lang w:val="en-US" w:eastAsia="zh-CN"/>
        </w:rPr>
        <w:t>总 目 录</w:t>
      </w:r>
    </w:p>
    <w:p>
      <w:pPr>
        <w:widowControl w:val="0"/>
        <w:spacing w:before="0" w:beforeAutospacing="0" w:after="0" w:afterAutospacing="0"/>
        <w:ind w:left="0" w:right="0"/>
        <w:jc w:val="center"/>
        <w:outlineLvl w:val="0"/>
        <w:rPr>
          <w:rFonts w:hint="eastAsia" w:ascii="楷体_GB2312" w:eastAsia="楷体_GB2312" w:cs="楷体_GB2312"/>
          <w:bCs/>
          <w:sz w:val="48"/>
          <w:szCs w:val="24"/>
          <w:lang w:val="en-US"/>
        </w:rPr>
      </w:pPr>
    </w:p>
    <w:p>
      <w:pPr>
        <w:widowControl w:val="0"/>
        <w:numPr>
          <w:ilvl w:val="0"/>
          <w:numId w:val="1"/>
        </w:numPr>
        <w:spacing w:before="0" w:beforeAutospacing="0" w:after="0" w:afterAutospacing="0" w:line="560" w:lineRule="exact"/>
        <w:ind w:left="0" w:right="0"/>
        <w:jc w:val="both"/>
        <w:rPr>
          <w:rFonts w:hint="eastAsia" w:ascii="楷体_GB2312" w:hAnsi="楷体" w:eastAsia="楷体_GB2312" w:cs="楷体_GB2312"/>
          <w:bCs/>
          <w:kern w:val="2"/>
          <w:sz w:val="28"/>
          <w:szCs w:val="28"/>
          <w:lang w:val="en-US" w:eastAsia="zh-CN"/>
        </w:rPr>
      </w:pPr>
      <w:r>
        <w:rPr>
          <w:rStyle w:val="7"/>
          <w:rFonts w:hint="eastAsia" w:ascii="楷体_GB2312" w:hAnsi="Times New Roman" w:eastAsia="楷体_GB2312" w:cs="楷体_GB2312"/>
          <w:bCs/>
          <w:kern w:val="2"/>
          <w:sz w:val="28"/>
          <w:szCs w:val="28"/>
          <w:lang w:val="en-US" w:eastAsia="zh-CN"/>
        </w:rPr>
        <w:t xml:space="preserve">     </w:t>
      </w:r>
      <w:r>
        <w:rPr>
          <w:rFonts w:hint="eastAsia" w:ascii="楷体_GB2312" w:hAnsi="楷体" w:eastAsia="楷体_GB2312" w:cs="楷体_GB2312"/>
          <w:bCs/>
          <w:kern w:val="2"/>
          <w:sz w:val="28"/>
          <w:szCs w:val="28"/>
          <w:lang w:val="en-US" w:eastAsia="zh-CN"/>
        </w:rPr>
        <w:t>投标邀请</w:t>
      </w:r>
    </w:p>
    <w:p>
      <w:pPr>
        <w:widowControl w:val="0"/>
        <w:numPr>
          <w:ilvl w:val="0"/>
          <w:numId w:val="1"/>
        </w:numPr>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 xml:space="preserve">     投标人须知前附表</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第三章      投标人须知</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第四章      项目要求和有关说明</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 xml:space="preserve">第五章      </w:t>
      </w:r>
      <w:r>
        <w:rPr>
          <w:rFonts w:hint="eastAsia" w:ascii="楷体_GB2312" w:hAnsi="宋体" w:eastAsia="楷体_GB2312" w:cs="楷体_GB2312"/>
          <w:bCs/>
          <w:kern w:val="2"/>
          <w:sz w:val="28"/>
          <w:szCs w:val="28"/>
          <w:lang w:val="en-US" w:eastAsia="zh-CN"/>
        </w:rPr>
        <w:t>评标方法和评标标准</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第六章      合同书（格式）</w:t>
      </w: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第七章      投标文件的组成和格式</w:t>
      </w:r>
    </w:p>
    <w:p>
      <w:pPr>
        <w:widowControl w:val="0"/>
        <w:spacing w:before="0" w:beforeAutospacing="0" w:after="0" w:afterAutospacing="0" w:line="560" w:lineRule="exact"/>
        <w:ind w:left="0" w:right="0"/>
        <w:jc w:val="both"/>
        <w:rPr>
          <w:rStyle w:val="7"/>
          <w:rFonts w:hint="eastAsia" w:ascii="楷体_GB2312" w:hAnsi="Times New Roman" w:eastAsia="楷体_GB2312" w:cs="楷体_GB2312"/>
          <w:bCs/>
          <w:kern w:val="2"/>
          <w:sz w:val="28"/>
          <w:szCs w:val="28"/>
          <w:lang w:val="en-US" w:eastAsia="zh-CN"/>
        </w:rPr>
      </w:pPr>
    </w:p>
    <w:p>
      <w:pPr>
        <w:widowControl w:val="0"/>
        <w:spacing w:before="0" w:beforeAutospacing="0" w:after="0" w:afterAutospacing="0" w:line="560" w:lineRule="exact"/>
        <w:ind w:left="0" w:right="0"/>
        <w:jc w:val="both"/>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 xml:space="preserve"> </w:t>
      </w:r>
    </w:p>
    <w:p>
      <w:pPr>
        <w:rPr>
          <w:rFonts w:hint="eastAsia" w:ascii="楷体_GB2312" w:hAnsi="Times New Roman" w:eastAsia="楷体_GB2312" w:cs="Times New Roman"/>
          <w:bCs/>
          <w:kern w:val="2"/>
          <w:sz w:val="48"/>
          <w:szCs w:val="24"/>
          <w:lang w:val="en-US" w:eastAsia="zh-CN"/>
        </w:rPr>
        <w:sectPr>
          <w:pgSz w:w="11906" w:h="16838"/>
          <w:pgMar w:top="1253" w:right="1247" w:bottom="1440" w:left="1247" w:header="567" w:footer="992" w:gutter="0"/>
          <w:pgNumType w:start="0"/>
          <w:cols w:space="720" w:num="1"/>
          <w:docGrid w:type="lines" w:linePitch="312" w:charSpace="0"/>
        </w:sectPr>
      </w:pPr>
    </w:p>
    <w:p>
      <w:pPr>
        <w:widowControl w:val="0"/>
        <w:spacing w:before="0" w:beforeAutospacing="0" w:after="0" w:afterAutospacing="0" w:line="400" w:lineRule="exact"/>
        <w:ind w:left="0" w:right="0"/>
        <w:jc w:val="center"/>
        <w:outlineLvl w:val="0"/>
        <w:rPr>
          <w:rFonts w:hint="eastAsia" w:ascii="黑体" w:eastAsia="黑体" w:cs="黑体"/>
          <w:bCs/>
          <w:sz w:val="30"/>
          <w:szCs w:val="24"/>
          <w:lang w:val="en-US"/>
        </w:rPr>
      </w:pPr>
      <w:bookmarkStart w:id="0" w:name="_Toc251268358"/>
      <w:r>
        <w:rPr>
          <w:rFonts w:hint="eastAsia" w:ascii="黑体" w:hAnsi="Times New Roman" w:eastAsia="黑体" w:cs="黑体"/>
          <w:bCs/>
          <w:kern w:val="2"/>
          <w:sz w:val="30"/>
          <w:szCs w:val="24"/>
          <w:lang w:val="en-US" w:eastAsia="zh-CN"/>
        </w:rPr>
        <w:t>第一章　投标邀请</w:t>
      </w:r>
    </w:p>
    <w:p>
      <w:pPr>
        <w:widowControl w:val="0"/>
        <w:numPr>
          <w:numId w:val="0"/>
        </w:numPr>
        <w:tabs>
          <w:tab w:val="left" w:pos="420"/>
        </w:tabs>
        <w:spacing w:before="0" w:beforeAutospacing="0" w:after="0" w:afterAutospacing="0" w:line="360" w:lineRule="auto"/>
        <w:ind w:leftChars="0" w:right="0"/>
        <w:jc w:val="both"/>
        <w:rPr>
          <w:rFonts w:hint="eastAsia" w:ascii="楷体_GB2312" w:hAnsi="Times New Roman" w:eastAsia="楷体_GB2312" w:cs="楷体_GB2312"/>
          <w:b w:val="0"/>
          <w:bCs/>
          <w:kern w:val="2"/>
          <w:sz w:val="24"/>
          <w:szCs w:val="24"/>
          <w:lang w:val="en-US" w:eastAsia="zh-CN"/>
        </w:rPr>
      </w:pPr>
      <w:bookmarkStart w:id="1" w:name="OLE_LINK38"/>
      <w:bookmarkEnd w:id="1"/>
      <w:bookmarkStart w:id="2" w:name="OLE_LINK34"/>
      <w:bookmarkEnd w:id="2"/>
      <w:bookmarkStart w:id="3" w:name="OLE_LINK33"/>
      <w:bookmarkEnd w:id="3"/>
      <w:bookmarkStart w:id="4" w:name="OLE_LINK45"/>
      <w:bookmarkEnd w:id="4"/>
      <w:bookmarkStart w:id="5" w:name="OLE_LINK39"/>
      <w:bookmarkEnd w:id="5"/>
      <w:bookmarkStart w:id="6" w:name="OLE_LINK37"/>
      <w:bookmarkEnd w:id="6"/>
      <w:bookmarkStart w:id="7" w:name="OLE_LINK40"/>
      <w:bookmarkEnd w:id="7"/>
      <w:bookmarkStart w:id="8" w:name="OLE_LINK43"/>
      <w:bookmarkEnd w:id="8"/>
      <w:bookmarkStart w:id="9" w:name="OLE_LINK35"/>
      <w:bookmarkEnd w:id="9"/>
      <w:bookmarkStart w:id="10" w:name="OLE_LINK32"/>
      <w:bookmarkEnd w:id="10"/>
      <w:bookmarkStart w:id="11" w:name="OLE_LINK44"/>
      <w:bookmarkEnd w:id="11"/>
      <w:bookmarkStart w:id="12" w:name="OLE_LINK36"/>
      <w:bookmarkEnd w:id="12"/>
      <w:bookmarkStart w:id="13" w:name="OLE_LINK42"/>
      <w:bookmarkEnd w:id="13"/>
      <w:r>
        <w:rPr>
          <w:rFonts w:hint="eastAsia" w:ascii="楷体_GB2312" w:hAnsi="Times New Roman" w:eastAsia="楷体_GB2312" w:cs="楷体_GB2312"/>
          <w:b w:val="0"/>
          <w:bCs/>
          <w:kern w:val="2"/>
          <w:sz w:val="24"/>
          <w:szCs w:val="24"/>
          <w:lang w:val="en-US" w:eastAsia="zh-CN"/>
        </w:rPr>
        <w:t>江阴市第五人民医院因临床业务需要采购血气分析仪，对此项目进行公开招标采购，现欢迎符合相关条件的供应商参加投标。</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一、招标项目名称:</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血气分析仪设备采购项目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二、招标项目简要说明：</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血气分析仪设备采购项目  最高限价</w:t>
      </w:r>
      <w:r>
        <w:rPr>
          <w:rFonts w:hint="eastAsia" w:ascii="楷体_GB2312" w:eastAsia="楷体_GB2312" w:cs="楷体_GB2312"/>
          <w:b w:val="0"/>
          <w:bCs/>
          <w:kern w:val="2"/>
          <w:sz w:val="24"/>
          <w:szCs w:val="24"/>
          <w:lang w:val="en-US" w:eastAsia="zh-CN"/>
        </w:rPr>
        <w:t>100000</w:t>
      </w:r>
      <w:r>
        <w:rPr>
          <w:rFonts w:hint="eastAsia" w:ascii="楷体_GB2312" w:hAnsi="Times New Roman" w:eastAsia="楷体_GB2312" w:cs="楷体_GB2312"/>
          <w:b w:val="0"/>
          <w:bCs/>
          <w:kern w:val="2"/>
          <w:sz w:val="24"/>
          <w:szCs w:val="24"/>
          <w:lang w:val="en-US" w:eastAsia="zh-CN"/>
        </w:rPr>
        <w:t>元。</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每个品牌的设备只接受一个型号一个投标报价。</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 xml:space="preserve">三、投标人资质要求：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(一)符合《中华人民共和国政府采购法》第二十二条规定应当具备的条件，并提供下列材料：</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1、法人或者其他组织的营业执照等证明文件，自然人的身份证明。</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2、上一年度的财务状况报告（成立不满一年不需提供）。</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3、依法缴纳税收和社会保障资金的相关材料。</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4、具备履行合同所必需的设备和专业技术能力的书面声明。</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5、此前3年内在经营中无重大违法记录的书面声明。</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（二）未被 “信用中国”网站（www.creditchina.gov.cn）列入失信被执行人、重大税收违法案件当事人名单、政府采购严重失信行为记录名单；</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（三）供应商必须为具有医疗器械生产企业许可证的生产商或具有医疗器械经营企业许可证的经销商（有效期内）；</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（四）拟提供的设备必须在供应商有效的经营许可范围内；</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（五）供应商若非投标产品原厂家的，须提供该产品原厂家（或驻中国办事机构）出具的有效的经销授权书；</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（六）本次招标不接受联合体投标。</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四、招标文件获取信息：</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1、招标文件在江阴市第五人民医院（http://www.jysdwrmyy.com/）采购公告附件中自行下载；</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2、请及时关注是否有变更信息，我们将通过网站及时发布更正信息。</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五、投标文件接收信息：</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1、投标文件开始接收时间：20</w:t>
      </w:r>
      <w:r>
        <w:rPr>
          <w:rFonts w:hint="eastAsia" w:ascii="楷体_GB2312" w:eastAsia="楷体_GB2312" w:cs="楷体_GB2312"/>
          <w:b w:val="0"/>
          <w:bCs/>
          <w:kern w:val="2"/>
          <w:sz w:val="24"/>
          <w:szCs w:val="24"/>
          <w:lang w:val="en-US" w:eastAsia="zh-CN"/>
        </w:rPr>
        <w:t>20</w:t>
      </w:r>
      <w:r>
        <w:rPr>
          <w:rFonts w:hint="eastAsia" w:ascii="楷体_GB2312" w:hAnsi="Times New Roman" w:eastAsia="楷体_GB2312" w:cs="楷体_GB2312"/>
          <w:b w:val="0"/>
          <w:bCs/>
          <w:kern w:val="2"/>
          <w:sz w:val="24"/>
          <w:szCs w:val="24"/>
          <w:lang w:val="en-US" w:eastAsia="zh-CN"/>
        </w:rPr>
        <w:t>年</w:t>
      </w:r>
      <w:r>
        <w:rPr>
          <w:rFonts w:hint="eastAsia" w:ascii="楷体_GB2312" w:eastAsia="楷体_GB2312" w:cs="楷体_GB2312"/>
          <w:b w:val="0"/>
          <w:bCs/>
          <w:kern w:val="2"/>
          <w:sz w:val="24"/>
          <w:szCs w:val="24"/>
          <w:lang w:val="en-US" w:eastAsia="zh-CN"/>
        </w:rPr>
        <w:t>4</w:t>
      </w:r>
      <w:r>
        <w:rPr>
          <w:rFonts w:hint="eastAsia" w:ascii="楷体_GB2312" w:hAnsi="Times New Roman" w:eastAsia="楷体_GB2312" w:cs="楷体_GB2312"/>
          <w:b w:val="0"/>
          <w:bCs/>
          <w:kern w:val="2"/>
          <w:sz w:val="24"/>
          <w:szCs w:val="24"/>
          <w:lang w:val="en-US" w:eastAsia="zh-CN"/>
        </w:rPr>
        <w:t>月</w:t>
      </w:r>
      <w:r>
        <w:rPr>
          <w:rFonts w:hint="eastAsia" w:ascii="楷体_GB2312" w:eastAsia="楷体_GB2312" w:cs="楷体_GB2312"/>
          <w:b w:val="0"/>
          <w:bCs/>
          <w:kern w:val="2"/>
          <w:sz w:val="24"/>
          <w:szCs w:val="24"/>
          <w:lang w:val="en-US" w:eastAsia="zh-CN"/>
        </w:rPr>
        <w:t>10</w:t>
      </w:r>
      <w:r>
        <w:rPr>
          <w:rFonts w:hint="eastAsia" w:ascii="楷体_GB2312" w:hAnsi="Times New Roman" w:eastAsia="楷体_GB2312" w:cs="楷体_GB2312"/>
          <w:b w:val="0"/>
          <w:bCs/>
          <w:kern w:val="2"/>
          <w:sz w:val="24"/>
          <w:szCs w:val="24"/>
          <w:lang w:val="en-US" w:eastAsia="zh-CN"/>
        </w:rPr>
        <w:t>日　下午13:30起</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2、投标文件接收截止时间：20</w:t>
      </w:r>
      <w:r>
        <w:rPr>
          <w:rFonts w:hint="eastAsia" w:ascii="楷体_GB2312" w:eastAsia="楷体_GB2312" w:cs="楷体_GB2312"/>
          <w:b w:val="0"/>
          <w:bCs/>
          <w:kern w:val="2"/>
          <w:sz w:val="24"/>
          <w:szCs w:val="24"/>
          <w:lang w:val="en-US" w:eastAsia="zh-CN"/>
        </w:rPr>
        <w:t>20</w:t>
      </w:r>
      <w:r>
        <w:rPr>
          <w:rFonts w:hint="eastAsia" w:ascii="楷体_GB2312" w:hAnsi="Times New Roman" w:eastAsia="楷体_GB2312" w:cs="楷体_GB2312"/>
          <w:b w:val="0"/>
          <w:bCs/>
          <w:kern w:val="2"/>
          <w:sz w:val="24"/>
          <w:szCs w:val="24"/>
          <w:lang w:val="en-US" w:eastAsia="zh-CN"/>
        </w:rPr>
        <w:t>年</w:t>
      </w:r>
      <w:r>
        <w:rPr>
          <w:rFonts w:hint="eastAsia" w:ascii="楷体_GB2312" w:eastAsia="楷体_GB2312" w:cs="楷体_GB2312"/>
          <w:b w:val="0"/>
          <w:bCs/>
          <w:kern w:val="2"/>
          <w:sz w:val="24"/>
          <w:szCs w:val="24"/>
          <w:lang w:val="en-US" w:eastAsia="zh-CN"/>
        </w:rPr>
        <w:t>4</w:t>
      </w:r>
      <w:r>
        <w:rPr>
          <w:rFonts w:hint="eastAsia" w:ascii="楷体_GB2312" w:hAnsi="Times New Roman" w:eastAsia="楷体_GB2312" w:cs="楷体_GB2312"/>
          <w:b w:val="0"/>
          <w:bCs/>
          <w:kern w:val="2"/>
          <w:sz w:val="24"/>
          <w:szCs w:val="24"/>
          <w:lang w:val="en-US" w:eastAsia="zh-CN"/>
        </w:rPr>
        <w:t xml:space="preserve"> 月</w:t>
      </w:r>
      <w:r>
        <w:rPr>
          <w:rFonts w:hint="eastAsia" w:ascii="楷体_GB2312" w:eastAsia="楷体_GB2312" w:cs="楷体_GB2312"/>
          <w:b w:val="0"/>
          <w:bCs/>
          <w:kern w:val="2"/>
          <w:sz w:val="24"/>
          <w:szCs w:val="24"/>
          <w:lang w:val="en-US" w:eastAsia="zh-CN"/>
        </w:rPr>
        <w:t>10</w:t>
      </w:r>
      <w:r>
        <w:rPr>
          <w:rFonts w:hint="eastAsia" w:ascii="楷体_GB2312" w:hAnsi="Times New Roman" w:eastAsia="楷体_GB2312" w:cs="楷体_GB2312"/>
          <w:b w:val="0"/>
          <w:bCs/>
          <w:kern w:val="2"/>
          <w:sz w:val="24"/>
          <w:szCs w:val="24"/>
          <w:lang w:val="en-US" w:eastAsia="zh-CN"/>
        </w:rPr>
        <w:t>日　下午14:00止</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3、投标文件接收地点：江阴市第五人民医院行政会议室</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六、开标有关信息：</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1、开标时间：20</w:t>
      </w:r>
      <w:r>
        <w:rPr>
          <w:rFonts w:hint="eastAsia" w:ascii="楷体_GB2312" w:eastAsia="楷体_GB2312" w:cs="楷体_GB2312"/>
          <w:b w:val="0"/>
          <w:bCs/>
          <w:kern w:val="2"/>
          <w:sz w:val="24"/>
          <w:szCs w:val="24"/>
          <w:lang w:val="en-US" w:eastAsia="zh-CN"/>
        </w:rPr>
        <w:t>20</w:t>
      </w:r>
      <w:r>
        <w:rPr>
          <w:rFonts w:hint="eastAsia" w:ascii="楷体_GB2312" w:hAnsi="Times New Roman" w:eastAsia="楷体_GB2312" w:cs="楷体_GB2312"/>
          <w:b w:val="0"/>
          <w:bCs/>
          <w:kern w:val="2"/>
          <w:sz w:val="24"/>
          <w:szCs w:val="24"/>
          <w:lang w:val="en-US" w:eastAsia="zh-CN"/>
        </w:rPr>
        <w:t xml:space="preserve">年 </w:t>
      </w:r>
      <w:r>
        <w:rPr>
          <w:rFonts w:hint="eastAsia" w:ascii="楷体_GB2312" w:eastAsia="楷体_GB2312" w:cs="楷体_GB2312"/>
          <w:b w:val="0"/>
          <w:bCs/>
          <w:kern w:val="2"/>
          <w:sz w:val="24"/>
          <w:szCs w:val="24"/>
          <w:lang w:val="en-US" w:eastAsia="zh-CN"/>
        </w:rPr>
        <w:t>4</w:t>
      </w:r>
      <w:r>
        <w:rPr>
          <w:rFonts w:hint="eastAsia" w:ascii="楷体_GB2312" w:hAnsi="Times New Roman" w:eastAsia="楷体_GB2312" w:cs="楷体_GB2312"/>
          <w:b w:val="0"/>
          <w:bCs/>
          <w:kern w:val="2"/>
          <w:sz w:val="24"/>
          <w:szCs w:val="24"/>
          <w:lang w:val="en-US" w:eastAsia="zh-CN"/>
        </w:rPr>
        <w:t>月</w:t>
      </w:r>
      <w:r>
        <w:rPr>
          <w:rFonts w:hint="eastAsia" w:ascii="楷体_GB2312" w:eastAsia="楷体_GB2312" w:cs="楷体_GB2312"/>
          <w:b w:val="0"/>
          <w:bCs/>
          <w:kern w:val="2"/>
          <w:sz w:val="24"/>
          <w:szCs w:val="24"/>
          <w:lang w:val="en-US" w:eastAsia="zh-CN"/>
        </w:rPr>
        <w:t>10</w:t>
      </w:r>
      <w:r>
        <w:rPr>
          <w:rFonts w:hint="eastAsia" w:ascii="楷体_GB2312" w:hAnsi="Times New Roman" w:eastAsia="楷体_GB2312" w:cs="楷体_GB2312"/>
          <w:b w:val="0"/>
          <w:bCs/>
          <w:kern w:val="2"/>
          <w:sz w:val="24"/>
          <w:szCs w:val="24"/>
          <w:lang w:val="en-US" w:eastAsia="zh-CN"/>
        </w:rPr>
        <w:t xml:space="preserve">日　下午14:00起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2、开标地点：江阴市第五人民医院行政会议室</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3、截止期后的投标文件恕不接受</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 xml:space="preserve">4、中标单位确定时间：评审结束后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七、本公告期限：</w:t>
      </w:r>
      <w:r>
        <w:rPr>
          <w:rFonts w:hint="eastAsia" w:ascii="楷体_GB2312" w:hAnsi="Times New Roman" w:eastAsia="楷体_GB2312" w:cs="楷体_GB2312"/>
          <w:b w:val="0"/>
          <w:bCs/>
          <w:kern w:val="2"/>
          <w:sz w:val="24"/>
          <w:szCs w:val="24"/>
          <w:lang w:val="en-US" w:eastAsia="zh-CN"/>
        </w:rPr>
        <w:t>7个工作日。</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kern w:val="2"/>
          <w:sz w:val="24"/>
          <w:szCs w:val="24"/>
          <w:lang w:val="en-US" w:eastAsia="zh-CN"/>
        </w:rPr>
      </w:pPr>
      <w:r>
        <w:rPr>
          <w:rFonts w:hint="eastAsia" w:ascii="楷体_GB2312" w:hAnsi="Times New Roman" w:eastAsia="楷体_GB2312" w:cs="楷体_GB2312"/>
          <w:b/>
          <w:kern w:val="2"/>
          <w:sz w:val="24"/>
          <w:szCs w:val="24"/>
          <w:lang w:val="en-US" w:eastAsia="zh-CN"/>
        </w:rPr>
        <w:t xml:space="preserve">八、本次招标联系事项： </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项目联系人：费女士</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联系电话：18915256292</w:t>
      </w:r>
    </w:p>
    <w:p>
      <w:pPr>
        <w:widowControl w:val="0"/>
        <w:adjustRightInd w:val="0"/>
        <w:snapToGrid w:val="0"/>
        <w:spacing w:before="0" w:beforeAutospacing="0" w:after="0" w:afterAutospacing="0" w:line="340" w:lineRule="exact"/>
        <w:ind w:left="0" w:right="0"/>
        <w:jc w:val="both"/>
        <w:rPr>
          <w:rFonts w:hint="eastAsia" w:ascii="楷体_GB2312" w:hAnsi="Times New Roman" w:eastAsia="楷体_GB2312" w:cs="楷体_GB2312"/>
          <w:b w:val="0"/>
          <w:bCs/>
          <w:kern w:val="2"/>
          <w:sz w:val="24"/>
          <w:szCs w:val="24"/>
          <w:lang w:val="en-US" w:eastAsia="zh-CN"/>
        </w:rPr>
      </w:pPr>
      <w:r>
        <w:rPr>
          <w:rFonts w:hint="eastAsia" w:ascii="楷体_GB2312" w:hAnsi="Times New Roman" w:eastAsia="楷体_GB2312" w:cs="楷体_GB2312"/>
          <w:b w:val="0"/>
          <w:bCs/>
          <w:kern w:val="2"/>
          <w:sz w:val="24"/>
          <w:szCs w:val="24"/>
          <w:lang w:val="en-US" w:eastAsia="zh-CN"/>
        </w:rPr>
        <w:t>有关本次采购活动方面的问题，可来人或电话联系。</w:t>
      </w:r>
    </w:p>
    <w:p>
      <w:pPr>
        <w:widowControl w:val="0"/>
        <w:adjustRightInd w:val="0"/>
        <w:snapToGrid w:val="0"/>
        <w:spacing w:before="0" w:beforeAutospacing="0" w:after="0" w:afterAutospacing="0" w:line="400" w:lineRule="exact"/>
        <w:ind w:left="615" w:right="720"/>
        <w:jc w:val="right"/>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20</w:t>
      </w:r>
      <w:r>
        <w:rPr>
          <w:rFonts w:hint="eastAsia" w:ascii="楷体_GB2312" w:eastAsia="楷体_GB2312" w:cs="楷体_GB2312"/>
          <w:kern w:val="2"/>
          <w:sz w:val="24"/>
          <w:szCs w:val="24"/>
          <w:lang w:val="en-US" w:eastAsia="zh-CN"/>
        </w:rPr>
        <w:t>20</w:t>
      </w:r>
      <w:r>
        <w:rPr>
          <w:rFonts w:hint="eastAsia" w:ascii="楷体_GB2312" w:hAnsi="Times New Roman" w:eastAsia="楷体_GB2312" w:cs="楷体_GB2312"/>
          <w:kern w:val="2"/>
          <w:sz w:val="24"/>
          <w:szCs w:val="24"/>
          <w:lang w:val="en-US" w:eastAsia="zh-CN"/>
        </w:rPr>
        <w:t>年</w:t>
      </w:r>
      <w:r>
        <w:rPr>
          <w:rFonts w:hint="eastAsia" w:ascii="楷体_GB2312" w:eastAsia="楷体_GB2312" w:cs="楷体_GB2312"/>
          <w:kern w:val="2"/>
          <w:sz w:val="24"/>
          <w:szCs w:val="24"/>
          <w:lang w:val="en-US" w:eastAsia="zh-CN"/>
        </w:rPr>
        <w:t>3</w:t>
      </w:r>
      <w:r>
        <w:rPr>
          <w:rFonts w:hint="eastAsia" w:ascii="楷体_GB2312" w:hAnsi="Times New Roman" w:eastAsia="楷体_GB2312" w:cs="楷体_GB2312"/>
          <w:kern w:val="2"/>
          <w:sz w:val="24"/>
          <w:szCs w:val="24"/>
          <w:lang w:val="en-US" w:eastAsia="zh-CN"/>
        </w:rPr>
        <w:t>月</w:t>
      </w:r>
      <w:r>
        <w:rPr>
          <w:rFonts w:hint="eastAsia" w:ascii="楷体_GB2312" w:eastAsia="楷体_GB2312" w:cs="楷体_GB2312"/>
          <w:kern w:val="2"/>
          <w:sz w:val="24"/>
          <w:szCs w:val="24"/>
          <w:lang w:val="en-US" w:eastAsia="zh-CN"/>
        </w:rPr>
        <w:t>26</w:t>
      </w:r>
      <w:r>
        <w:rPr>
          <w:rFonts w:hint="eastAsia" w:ascii="楷体_GB2312" w:hAnsi="Times New Roman" w:eastAsia="楷体_GB2312" w:cs="楷体_GB2312"/>
          <w:kern w:val="2"/>
          <w:sz w:val="24"/>
          <w:szCs w:val="24"/>
          <w:lang w:val="en-US" w:eastAsia="zh-CN"/>
        </w:rPr>
        <w:t>日</w:t>
      </w: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p>
      <w:pPr>
        <w:widowControl w:val="0"/>
        <w:adjustRightInd w:val="0"/>
        <w:snapToGrid w:val="0"/>
        <w:spacing w:before="0" w:beforeAutospacing="0" w:after="0" w:afterAutospacing="0" w:line="400" w:lineRule="exact"/>
        <w:ind w:left="0" w:right="0"/>
        <w:jc w:val="center"/>
        <w:rPr>
          <w:rFonts w:hint="eastAsia" w:ascii="黑体" w:eastAsia="黑体" w:cs="黑体"/>
          <w:sz w:val="30"/>
          <w:szCs w:val="30"/>
          <w:lang w:val="en-US"/>
        </w:rPr>
      </w:pPr>
      <w:r>
        <w:rPr>
          <w:rFonts w:hint="eastAsia" w:ascii="黑体" w:hAnsi="Times New Roman" w:eastAsia="黑体" w:cs="Times New Roman"/>
          <w:kern w:val="2"/>
          <w:sz w:val="30"/>
          <w:szCs w:val="30"/>
          <w:lang w:val="en-US" w:eastAsia="zh-CN"/>
        </w:rPr>
        <w:br w:type="page"/>
      </w:r>
      <w:r>
        <w:rPr>
          <w:rFonts w:hint="eastAsia" w:ascii="黑体" w:hAnsi="Times New Roman" w:eastAsia="黑体" w:cs="黑体"/>
          <w:kern w:val="2"/>
          <w:sz w:val="30"/>
          <w:szCs w:val="30"/>
          <w:lang w:val="en-US" w:eastAsia="zh-CN"/>
        </w:rPr>
        <w:t>第二章　投标人须知前附表</w:t>
      </w:r>
    </w:p>
    <w:p>
      <w:pPr>
        <w:widowControl w:val="0"/>
        <w:adjustRightInd w:val="0"/>
        <w:snapToGrid w:val="0"/>
        <w:spacing w:before="0" w:beforeAutospacing="0" w:after="0" w:afterAutospacing="0" w:line="400" w:lineRule="exact"/>
        <w:ind w:left="615" w:right="0"/>
        <w:jc w:val="center"/>
        <w:rPr>
          <w:rFonts w:hint="eastAsia" w:ascii="黑体" w:eastAsia="黑体" w:cs="黑体"/>
          <w:sz w:val="30"/>
          <w:szCs w:val="30"/>
          <w:lang w:val="en-US"/>
        </w:rPr>
      </w:pPr>
    </w:p>
    <w:tbl>
      <w:tblPr>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8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12" w:space="0"/>
              <w:left w:val="single" w:color="auto" w:sz="12" w:space="0"/>
              <w:bottom w:val="single" w:color="auto" w:sz="6" w:space="0"/>
              <w:right w:val="single" w:color="auto" w:sz="6" w:space="0"/>
            </w:tcBorders>
            <w:vAlign w:val="top"/>
          </w:tcPr>
          <w:p>
            <w:pPr>
              <w:widowControl w:val="0"/>
              <w:spacing w:before="0" w:beforeAutospacing="0" w:after="0" w:afterAutospacing="0" w:line="380" w:lineRule="exact"/>
              <w:ind w:left="0" w:right="0"/>
              <w:jc w:val="center"/>
              <w:rPr>
                <w:rFonts w:hint="eastAsia" w:ascii="黑体" w:hAnsi="宋体" w:eastAsia="黑体" w:cs="黑体"/>
                <w:bCs/>
                <w:sz w:val="24"/>
                <w:szCs w:val="24"/>
                <w:lang w:val="en-US"/>
              </w:rPr>
            </w:pPr>
            <w:r>
              <w:rPr>
                <w:rFonts w:hint="eastAsia" w:ascii="黑体" w:hAnsi="宋体" w:eastAsia="黑体" w:cs="黑体"/>
                <w:bCs/>
                <w:sz w:val="24"/>
                <w:szCs w:val="24"/>
              </w:rPr>
              <w:t>序号</w:t>
            </w:r>
          </w:p>
        </w:tc>
        <w:tc>
          <w:tcPr>
            <w:tcW w:w="8889" w:type="dxa"/>
            <w:tcBorders>
              <w:top w:val="single" w:color="auto" w:sz="12" w:space="0"/>
              <w:left w:val="single" w:color="auto" w:sz="6" w:space="0"/>
              <w:bottom w:val="single" w:color="auto" w:sz="6" w:space="0"/>
              <w:right w:val="single" w:color="auto" w:sz="12" w:space="0"/>
            </w:tcBorders>
            <w:vAlign w:val="center"/>
          </w:tcPr>
          <w:p>
            <w:pPr>
              <w:widowControl w:val="0"/>
              <w:spacing w:before="0" w:beforeAutospacing="0" w:after="0" w:afterAutospacing="0" w:line="380" w:lineRule="exact"/>
              <w:ind w:left="0" w:right="0"/>
              <w:jc w:val="center"/>
              <w:rPr>
                <w:rFonts w:hint="eastAsia" w:ascii="黑体" w:hAnsi="宋体" w:eastAsia="黑体" w:cs="黑体"/>
                <w:bCs/>
                <w:sz w:val="24"/>
                <w:szCs w:val="24"/>
                <w:lang w:val="en-US"/>
              </w:rPr>
            </w:pPr>
            <w:r>
              <w:rPr>
                <w:rFonts w:hint="eastAsia" w:ascii="黑体" w:hAnsi="宋体" w:eastAsia="黑体" w:cs="黑体"/>
                <w:bCs/>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1</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项目名称：</w:t>
            </w:r>
            <w:r>
              <w:rPr>
                <w:rFonts w:hint="eastAsia" w:ascii="楷体_GB2312" w:hAnsi="Times New Roman" w:eastAsia="楷体_GB2312" w:cs="楷体_GB2312"/>
                <w:b w:val="0"/>
                <w:bCs/>
                <w:kern w:val="2"/>
                <w:sz w:val="24"/>
                <w:szCs w:val="24"/>
                <w:lang w:val="en-US" w:eastAsia="zh-CN"/>
              </w:rPr>
              <w:t>血气分析仪</w:t>
            </w:r>
            <w:r>
              <w:rPr>
                <w:rFonts w:hint="eastAsia" w:ascii="楷体_GB2312" w:hAnsi="Times New Roman" w:eastAsia="楷体_GB2312" w:cs="楷体_GB2312"/>
                <w:bCs/>
                <w:kern w:val="2"/>
                <w:sz w:val="24"/>
                <w:szCs w:val="24"/>
                <w:lang w:val="en-US" w:eastAsia="zh-CN"/>
              </w:rPr>
              <w:t xml:space="preserve">             </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采购人：江阴市</w:t>
            </w:r>
            <w:r>
              <w:rPr>
                <w:rFonts w:hint="eastAsia" w:ascii="楷体_GB2312" w:eastAsia="楷体_GB2312" w:cs="楷体_GB2312"/>
                <w:sz w:val="24"/>
                <w:szCs w:val="24"/>
                <w:lang w:eastAsia="zh-CN"/>
              </w:rPr>
              <w:t>第五</w:t>
            </w:r>
            <w:r>
              <w:rPr>
                <w:rFonts w:hint="eastAsia" w:ascii="楷体_GB2312" w:eastAsia="楷体_GB2312" w:cs="楷体_GB2312"/>
                <w:sz w:val="24"/>
                <w:szCs w:val="24"/>
              </w:rPr>
              <w:t>人民医院</w:t>
            </w:r>
            <w:r>
              <w:rPr>
                <w:rFonts w:hint="eastAsia" w:ascii="楷体_GB2312" w:eastAsia="楷体_GB2312" w:cs="楷体_GB2312"/>
                <w:sz w:val="24"/>
                <w:szCs w:val="24"/>
                <w:lang w:val="en-US"/>
              </w:rPr>
              <w:t xml:space="preserve">                  </w:t>
            </w:r>
            <w:r>
              <w:rPr>
                <w:rFonts w:hint="eastAsia" w:ascii="楷体_GB2312" w:eastAsia="楷体_GB2312" w:cs="楷体_GB2312"/>
                <w:sz w:val="24"/>
                <w:szCs w:val="24"/>
              </w:rPr>
              <w:t>采购方式：公开招标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2</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采购机构：</w:t>
            </w:r>
            <w:r>
              <w:rPr>
                <w:rFonts w:hint="eastAsia" w:ascii="楷体_GB2312" w:eastAsia="楷体_GB2312" w:cs="楷体_GB2312"/>
                <w:sz w:val="24"/>
                <w:szCs w:val="24"/>
              </w:rPr>
              <w:t>江阴市</w:t>
            </w:r>
            <w:r>
              <w:rPr>
                <w:rFonts w:hint="eastAsia" w:ascii="楷体_GB2312" w:eastAsia="楷体_GB2312" w:cs="楷体_GB2312"/>
                <w:sz w:val="24"/>
                <w:szCs w:val="24"/>
                <w:lang w:eastAsia="zh-CN"/>
              </w:rPr>
              <w:t>第五</w:t>
            </w:r>
            <w:r>
              <w:rPr>
                <w:rFonts w:hint="eastAsia" w:ascii="楷体_GB2312" w:eastAsia="楷体_GB2312" w:cs="楷体_GB2312"/>
                <w:sz w:val="24"/>
                <w:szCs w:val="24"/>
              </w:rPr>
              <w:t>人民医院</w:t>
            </w:r>
            <w:r>
              <w:rPr>
                <w:rFonts w:hint="eastAsia" w:ascii="楷体_GB2312" w:eastAsia="楷体_GB2312" w:cs="楷体_GB2312"/>
                <w:sz w:val="24"/>
                <w:szCs w:val="24"/>
                <w:lang w:val="en-US"/>
              </w:rPr>
              <w:t xml:space="preserve"> </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地址：</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祝塘镇镇北路</w:t>
            </w:r>
            <w:r>
              <w:rPr>
                <w:rFonts w:hint="eastAsia" w:ascii="楷体_GB2312" w:eastAsia="楷体_GB2312" w:cs="楷体_GB2312"/>
                <w:b/>
                <w:bCs w:val="0"/>
                <w:sz w:val="24"/>
                <w:szCs w:val="24"/>
                <w:lang w:val="en-US" w:eastAsia="zh-CN"/>
              </w:rPr>
              <w:t>85号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3</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b/>
                <w:bCs w:val="0"/>
                <w:kern w:val="2"/>
                <w:sz w:val="24"/>
                <w:szCs w:val="24"/>
                <w:lang w:val="en-US" w:eastAsia="zh-CN"/>
              </w:rPr>
              <w:t>投标时间</w:t>
            </w:r>
            <w:r>
              <w:rPr>
                <w:rFonts w:hint="eastAsia" w:ascii="楷体_GB2312" w:hAnsi="Times New Roman" w:eastAsia="楷体_GB2312" w:cs="楷体_GB2312"/>
                <w:kern w:val="2"/>
                <w:sz w:val="24"/>
                <w:szCs w:val="24"/>
                <w:lang w:val="en-US" w:eastAsia="zh-CN"/>
              </w:rPr>
              <w:t>：20</w:t>
            </w:r>
            <w:r>
              <w:rPr>
                <w:rFonts w:hint="eastAsia" w:ascii="楷体_GB2312" w:eastAsia="楷体_GB2312" w:cs="楷体_GB2312"/>
                <w:kern w:val="2"/>
                <w:sz w:val="24"/>
                <w:szCs w:val="24"/>
                <w:lang w:val="en-US" w:eastAsia="zh-CN"/>
              </w:rPr>
              <w:t>20</w:t>
            </w:r>
            <w:r>
              <w:rPr>
                <w:rFonts w:hint="eastAsia" w:ascii="楷体_GB2312" w:hAnsi="Times New Roman" w:eastAsia="楷体_GB2312" w:cs="楷体_GB2312"/>
                <w:kern w:val="2"/>
                <w:sz w:val="24"/>
                <w:szCs w:val="24"/>
                <w:lang w:val="en-US" w:eastAsia="zh-CN"/>
              </w:rPr>
              <w:t>年</w:t>
            </w:r>
            <w:r>
              <w:rPr>
                <w:rFonts w:hint="eastAsia" w:ascii="楷体_GB2312" w:eastAsia="楷体_GB2312" w:cs="楷体_GB2312"/>
                <w:kern w:val="2"/>
                <w:sz w:val="24"/>
                <w:szCs w:val="24"/>
                <w:lang w:val="en-US" w:eastAsia="zh-CN"/>
              </w:rPr>
              <w:t>4</w:t>
            </w:r>
            <w:r>
              <w:rPr>
                <w:rFonts w:hint="eastAsia" w:ascii="楷体_GB2312" w:hAnsi="Times New Roman" w:eastAsia="楷体_GB2312" w:cs="楷体_GB2312"/>
                <w:kern w:val="2"/>
                <w:sz w:val="24"/>
                <w:szCs w:val="24"/>
                <w:lang w:val="en-US" w:eastAsia="zh-CN"/>
              </w:rPr>
              <w:t xml:space="preserve"> 月 </w:t>
            </w:r>
            <w:r>
              <w:rPr>
                <w:rFonts w:hint="eastAsia" w:ascii="楷体_GB2312" w:eastAsia="楷体_GB2312" w:cs="楷体_GB2312"/>
                <w:kern w:val="2"/>
                <w:sz w:val="24"/>
                <w:szCs w:val="24"/>
                <w:lang w:val="en-US" w:eastAsia="zh-CN"/>
              </w:rPr>
              <w:t>10</w:t>
            </w:r>
            <w:r>
              <w:rPr>
                <w:rFonts w:hint="eastAsia" w:ascii="楷体_GB2312" w:hAnsi="Times New Roman" w:eastAsia="楷体_GB2312" w:cs="楷体_GB2312"/>
                <w:kern w:val="2"/>
                <w:sz w:val="24"/>
                <w:szCs w:val="24"/>
                <w:lang w:val="en-US" w:eastAsia="zh-CN"/>
              </w:rPr>
              <w:t>日13:30---14:00 止</w:t>
            </w:r>
          </w:p>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截止期后的投标文件，恕不接受。</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地点：</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第五人民医院行政会议室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4</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开标时间：20</w:t>
            </w:r>
            <w:r>
              <w:rPr>
                <w:rFonts w:hint="eastAsia" w:ascii="楷体_GB2312" w:eastAsia="楷体_GB2312" w:cs="楷体_GB2312"/>
                <w:kern w:val="2"/>
                <w:sz w:val="24"/>
                <w:szCs w:val="24"/>
                <w:lang w:val="en-US" w:eastAsia="zh-CN"/>
              </w:rPr>
              <w:t>20</w:t>
            </w:r>
            <w:r>
              <w:rPr>
                <w:rFonts w:hint="eastAsia" w:ascii="楷体_GB2312" w:hAnsi="Times New Roman" w:eastAsia="楷体_GB2312" w:cs="楷体_GB2312"/>
                <w:kern w:val="2"/>
                <w:sz w:val="24"/>
                <w:szCs w:val="24"/>
                <w:lang w:val="en-US" w:eastAsia="zh-CN"/>
              </w:rPr>
              <w:t>年</w:t>
            </w:r>
            <w:r>
              <w:rPr>
                <w:rFonts w:hint="eastAsia" w:ascii="楷体_GB2312" w:eastAsia="楷体_GB2312" w:cs="楷体_GB2312"/>
                <w:kern w:val="2"/>
                <w:sz w:val="24"/>
                <w:szCs w:val="24"/>
                <w:lang w:val="en-US" w:eastAsia="zh-CN"/>
              </w:rPr>
              <w:t>4</w:t>
            </w:r>
            <w:r>
              <w:rPr>
                <w:rFonts w:hint="eastAsia" w:ascii="楷体_GB2312" w:hAnsi="Times New Roman" w:eastAsia="楷体_GB2312" w:cs="楷体_GB2312"/>
                <w:kern w:val="2"/>
                <w:sz w:val="24"/>
                <w:szCs w:val="24"/>
                <w:lang w:val="en-US" w:eastAsia="zh-CN"/>
              </w:rPr>
              <w:t>月</w:t>
            </w:r>
            <w:r>
              <w:rPr>
                <w:rFonts w:hint="eastAsia" w:ascii="楷体_GB2312" w:eastAsia="楷体_GB2312" w:cs="楷体_GB2312"/>
                <w:kern w:val="2"/>
                <w:sz w:val="24"/>
                <w:szCs w:val="24"/>
                <w:lang w:val="en-US" w:eastAsia="zh-CN"/>
              </w:rPr>
              <w:t>10</w:t>
            </w:r>
            <w:r>
              <w:rPr>
                <w:rFonts w:hint="eastAsia" w:ascii="楷体_GB2312" w:hAnsi="Times New Roman" w:eastAsia="楷体_GB2312" w:cs="楷体_GB2312"/>
                <w:kern w:val="2"/>
                <w:sz w:val="24"/>
                <w:szCs w:val="24"/>
                <w:lang w:val="en-US" w:eastAsia="zh-CN"/>
              </w:rPr>
              <w:t xml:space="preserve">日　下午14:00起 </w:t>
            </w:r>
          </w:p>
          <w:p>
            <w:pPr>
              <w:widowControl w:val="0"/>
              <w:spacing w:before="0" w:beforeAutospacing="0" w:after="0" w:afterAutospacing="0" w:line="380" w:lineRule="exact"/>
              <w:ind w:left="0" w:right="0"/>
              <w:jc w:val="both"/>
              <w:rPr>
                <w:rFonts w:hint="eastAsia" w:ascii="楷体_GB2312" w:eastAsia="楷体_GB2312" w:cs="楷体_GB2312"/>
                <w:b/>
                <w:bCs w:val="0"/>
                <w:sz w:val="24"/>
                <w:szCs w:val="24"/>
                <w:lang w:val="en-US"/>
              </w:rPr>
            </w:pPr>
            <w:r>
              <w:rPr>
                <w:rFonts w:hint="eastAsia" w:ascii="楷体_GB2312" w:eastAsia="楷体_GB2312" w:cs="楷体_GB2312"/>
                <w:sz w:val="24"/>
                <w:szCs w:val="24"/>
              </w:rPr>
              <w:t>地点：</w:t>
            </w:r>
            <w:r>
              <w:rPr>
                <w:rFonts w:hint="eastAsia" w:ascii="楷体_GB2312" w:eastAsia="楷体_GB2312" w:cs="楷体_GB2312"/>
                <w:b/>
                <w:bCs w:val="0"/>
                <w:sz w:val="24"/>
                <w:szCs w:val="24"/>
              </w:rPr>
              <w:t>江阴市</w:t>
            </w:r>
            <w:r>
              <w:rPr>
                <w:rFonts w:hint="eastAsia" w:ascii="楷体_GB2312" w:eastAsia="楷体_GB2312" w:cs="楷体_GB2312"/>
                <w:b/>
                <w:bCs w:val="0"/>
                <w:sz w:val="24"/>
                <w:szCs w:val="24"/>
                <w:lang w:eastAsia="zh-CN"/>
              </w:rPr>
              <w:t>第五人民医院行政会议室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5</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确定中标单位时间：评审结束后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6"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6</w:t>
            </w:r>
          </w:p>
        </w:tc>
        <w:tc>
          <w:tcPr>
            <w:tcW w:w="8889" w:type="dxa"/>
            <w:tcBorders>
              <w:top w:val="single" w:color="auto" w:sz="6" w:space="0"/>
              <w:left w:val="single" w:color="auto" w:sz="6" w:space="0"/>
              <w:bottom w:val="single" w:color="auto" w:sz="6"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投标文件正本份数：1份</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投标文件副本份数：</w:t>
            </w:r>
            <w:r>
              <w:rPr>
                <w:rFonts w:hint="eastAsia" w:ascii="楷体_GB2312" w:eastAsia="楷体_GB2312" w:cs="楷体_GB2312"/>
                <w:sz w:val="24"/>
                <w:szCs w:val="24"/>
                <w:lang w:val="en-US" w:eastAsia="zh-CN"/>
              </w:rPr>
              <w:t>2</w:t>
            </w:r>
            <w:r>
              <w:rPr>
                <w:rFonts w:hint="eastAsia" w:ascii="楷体_GB2312" w:eastAsia="楷体_GB2312" w:cs="楷体_GB2312"/>
                <w:sz w:val="24"/>
                <w:szCs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0" w:type="dxa"/>
            <w:tcBorders>
              <w:top w:val="single" w:color="auto" w:sz="6" w:space="0"/>
              <w:left w:val="single" w:color="auto" w:sz="12" w:space="0"/>
              <w:bottom w:val="single" w:color="auto" w:sz="12" w:space="0"/>
              <w:right w:val="single" w:color="auto" w:sz="6" w:space="0"/>
            </w:tcBorders>
            <w:vAlign w:val="center"/>
          </w:tcPr>
          <w:p>
            <w:pPr>
              <w:widowControl w:val="0"/>
              <w:spacing w:before="0" w:beforeAutospacing="0" w:after="0" w:afterAutospacing="0" w:line="380" w:lineRule="exact"/>
              <w:ind w:left="0" w:right="0"/>
              <w:jc w:val="center"/>
              <w:rPr>
                <w:rFonts w:hint="eastAsia" w:ascii="楷体_GB2312" w:eastAsia="楷体_GB2312" w:cs="楷体_GB2312"/>
                <w:sz w:val="24"/>
                <w:szCs w:val="24"/>
                <w:lang w:val="en-US" w:eastAsia="zh-CN"/>
              </w:rPr>
            </w:pPr>
            <w:r>
              <w:rPr>
                <w:rFonts w:hint="eastAsia" w:ascii="楷体_GB2312" w:eastAsia="楷体_GB2312" w:cs="楷体_GB2312"/>
                <w:sz w:val="24"/>
                <w:szCs w:val="24"/>
                <w:lang w:val="en-US" w:eastAsia="zh-CN"/>
              </w:rPr>
              <w:t>7</w:t>
            </w:r>
          </w:p>
        </w:tc>
        <w:tc>
          <w:tcPr>
            <w:tcW w:w="8889" w:type="dxa"/>
            <w:tcBorders>
              <w:top w:val="single" w:color="auto" w:sz="6" w:space="0"/>
              <w:left w:val="single" w:color="auto" w:sz="6" w:space="0"/>
              <w:bottom w:val="single" w:color="auto" w:sz="12" w:space="0"/>
              <w:right w:val="single" w:color="auto" w:sz="12" w:space="0"/>
            </w:tcBorders>
            <w:vAlign w:val="top"/>
          </w:tcPr>
          <w:p>
            <w:pPr>
              <w:widowControl w:val="0"/>
              <w:spacing w:before="0" w:beforeAutospacing="0" w:after="0" w:afterAutospacing="0" w:line="380" w:lineRule="exact"/>
              <w:ind w:left="0" w:right="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江阴市第五人民医院</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项目负责人：费女士</w:t>
            </w:r>
          </w:p>
          <w:p>
            <w:pPr>
              <w:widowControl w:val="0"/>
              <w:spacing w:before="0" w:beforeAutospacing="0" w:after="0" w:afterAutospacing="0" w:line="38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联系电话：18915256292</w:t>
            </w:r>
          </w:p>
          <w:p>
            <w:pPr>
              <w:widowControl w:val="0"/>
              <w:adjustRightInd w:val="0"/>
              <w:snapToGrid w:val="0"/>
              <w:spacing w:before="0" w:beforeAutospacing="0" w:after="0" w:afterAutospacing="0" w:line="380" w:lineRule="exact"/>
              <w:ind w:left="0" w:right="0"/>
              <w:jc w:val="both"/>
              <w:rPr>
                <w:rFonts w:hint="eastAsia" w:ascii="楷体_GB2312" w:eastAsia="楷体_GB2312" w:cs="楷体_GB2312"/>
                <w:bCs/>
                <w:sz w:val="24"/>
                <w:szCs w:val="24"/>
                <w:lang w:val="en-US"/>
              </w:rPr>
            </w:pPr>
            <w:r>
              <w:rPr>
                <w:rFonts w:hint="eastAsia" w:ascii="楷体_GB2312" w:eastAsia="楷体_GB2312" w:cs="楷体_GB2312"/>
                <w:sz w:val="24"/>
                <w:szCs w:val="24"/>
              </w:rPr>
              <w:t>有关本次采购活动方面的问题，可来人或电话联系。</w:t>
            </w:r>
          </w:p>
        </w:tc>
      </w:tr>
    </w:tbl>
    <w:p>
      <w:pPr>
        <w:widowControl w:val="0"/>
        <w:spacing w:before="0" w:beforeAutospacing="0" w:after="0" w:afterAutospacing="0" w:line="400" w:lineRule="exact"/>
        <w:ind w:left="0" w:right="0"/>
        <w:jc w:val="center"/>
        <w:outlineLvl w:val="0"/>
        <w:rPr>
          <w:rFonts w:hint="eastAsia" w:ascii="黑体"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eastAsia="黑体" w:cs="黑体"/>
          <w:sz w:val="30"/>
          <w:szCs w:val="30"/>
          <w:lang w:val="en-US"/>
        </w:rPr>
      </w:pPr>
      <w:r>
        <w:rPr>
          <w:rFonts w:hint="eastAsia" w:ascii="黑体" w:hAnsi="Times New Roman" w:eastAsia="黑体" w:cs="Times New Roman"/>
          <w:kern w:val="2"/>
          <w:sz w:val="30"/>
          <w:szCs w:val="30"/>
          <w:lang w:val="en-US" w:eastAsia="zh-CN"/>
        </w:rPr>
        <w:br w:type="page"/>
      </w:r>
      <w:r>
        <w:rPr>
          <w:rFonts w:hint="eastAsia" w:ascii="黑体" w:hAnsi="Times New Roman" w:eastAsia="黑体" w:cs="黑体"/>
          <w:kern w:val="2"/>
          <w:sz w:val="30"/>
          <w:szCs w:val="30"/>
          <w:lang w:val="en-US" w:eastAsia="zh-CN"/>
        </w:rPr>
        <w:t>第三章　投标人须知</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b/>
          <w:bCs w:val="0"/>
          <w:kern w:val="2"/>
          <w:sz w:val="28"/>
          <w:szCs w:val="28"/>
          <w:lang w:val="en-US" w:eastAsia="zh-CN"/>
        </w:rPr>
        <w:t>一、</w:t>
      </w:r>
      <w:r>
        <w:rPr>
          <w:rFonts w:hint="eastAsia" w:ascii="黑体" w:hAnsi="Times New Roman" w:eastAsia="黑体" w:cs="黑体"/>
          <w:kern w:val="2"/>
          <w:sz w:val="28"/>
          <w:szCs w:val="28"/>
          <w:lang w:val="en-US" w:eastAsia="zh-CN"/>
        </w:rPr>
        <w:t>遵循原则：</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公开透明原则、公平竞争原则、公正原则和诚实信用原则。</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二、招标文件：</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1、招标文件包括本文件目录所列全部内容，投标人应仔细阅读，并在投标文件中充分反映招标文件的所有要求。</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2、投标人应</w:t>
      </w:r>
      <w:r>
        <w:rPr>
          <w:rFonts w:hint="eastAsia" w:ascii="楷体_GB2312" w:hAnsi="Times New Roman" w:eastAsia="楷体_GB2312" w:cs="楷体_GB2312"/>
          <w:bCs/>
          <w:kern w:val="2"/>
          <w:sz w:val="24"/>
          <w:szCs w:val="24"/>
          <w:lang w:val="en-US" w:eastAsia="zh-CN"/>
        </w:rPr>
        <w:t>在</w:t>
      </w:r>
      <w:r>
        <w:rPr>
          <w:rFonts w:hint="eastAsia" w:ascii="楷体_GB2312" w:hAnsi="Times New Roman" w:eastAsia="楷体_GB2312" w:cs="楷体_GB2312"/>
          <w:kern w:val="2"/>
          <w:sz w:val="24"/>
          <w:szCs w:val="24"/>
          <w:lang w:val="en-US" w:eastAsia="zh-CN"/>
        </w:rPr>
        <w:t>江阴市第五人民医院（http://www.jysdwrmyy.com/）采购公告附件中</w:t>
      </w:r>
      <w:r>
        <w:rPr>
          <w:rFonts w:hint="eastAsia" w:ascii="楷体_GB2312" w:hAnsi="Times New Roman" w:eastAsia="楷体_GB2312" w:cs="楷体_GB2312"/>
          <w:bCs/>
          <w:kern w:val="2"/>
          <w:sz w:val="24"/>
          <w:szCs w:val="24"/>
          <w:lang w:val="en-US" w:eastAsia="zh-CN"/>
        </w:rPr>
        <w:t>下载</w:t>
      </w:r>
      <w:r>
        <w:rPr>
          <w:rFonts w:hint="eastAsia" w:ascii="楷体_GB2312" w:hAnsi="Times New Roman" w:eastAsia="楷体_GB2312" w:cs="楷体_GB2312"/>
          <w:kern w:val="2"/>
          <w:sz w:val="24"/>
          <w:szCs w:val="24"/>
          <w:lang w:val="en-US" w:eastAsia="zh-CN"/>
        </w:rPr>
        <w:t>招标文件及有关资料，按招标文件要求提交全部资料并对招标文件各项内容做出实质性响应，否则投标无效。</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3、投标人一旦参加本项目，即被认为接受了本招标文件中的所有条件和规定。</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4、招标文件仅作为本次招标使用。</w:t>
      </w:r>
    </w:p>
    <w:p>
      <w:pPr>
        <w:widowControl w:val="0"/>
        <w:tabs>
          <w:tab w:val="left" w:pos="2307"/>
        </w:tabs>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三、招标文件的解释：</w:t>
      </w:r>
      <w:r>
        <w:rPr>
          <w:rFonts w:hint="eastAsia" w:ascii="黑体" w:hAnsi="Times New Roman" w:eastAsia="黑体" w:cs="黑体"/>
          <w:kern w:val="2"/>
          <w:sz w:val="28"/>
          <w:szCs w:val="28"/>
          <w:lang w:val="en-US" w:eastAsia="zh-CN"/>
        </w:rPr>
        <w:tab/>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1、投标单位如有需要对招标文件要求澄清的问题，均应在开标前五日以书面形式提出（加盖公章），并送至江阴市第五人民医院。</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2、本文件的最终解释权归江阴市第五人民医院。</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 xml:space="preserve">四、招标文件的补充或修正： </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1、江阴市第五人民医院可以对已发出的招标文件进行必要的澄清或者修改。</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澄清或者修改在江阴市江阴市第五人民医院网站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3、澄清或者修改的内容可能影响投标文件编制的，江阴市第五人民医院将在投标截止时间至少5日前发布澄清公告；不足5日的顺延提交投标文件的截止时间和开标时间。</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五、投标文件的组成：</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投标文件由下列部分组成：</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（1）</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投标函；</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（2）</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开标一览表；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（3）</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报价明细表；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（4）</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详细配置一览表；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（5）</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bCs/>
          <w:kern w:val="2"/>
          <w:sz w:val="24"/>
          <w:szCs w:val="24"/>
          <w:lang w:val="en-US" w:eastAsia="zh-CN"/>
        </w:rPr>
        <w:t>技术要求响应及偏离表；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（6）</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项目方案及投标货物综合性能说明；</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（7）</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基本服务承诺书；</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（8）</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4"/>
          <w:lang w:val="en-US" w:eastAsia="zh-CN"/>
        </w:rPr>
        <w:t>资格证明文件：</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文件1：</w:t>
      </w:r>
      <w:r>
        <w:rPr>
          <w:rFonts w:hint="eastAsia" w:ascii="楷体_GB2312" w:hAnsi="Times New Roman" w:eastAsia="楷体_GB2312" w:cs="楷体_GB2312"/>
          <w:bCs/>
          <w:kern w:val="2"/>
          <w:sz w:val="24"/>
          <w:szCs w:val="24"/>
          <w:lang w:val="en-US" w:eastAsia="zh-CN"/>
        </w:rPr>
        <w:t>法人或者其他组织的</w:t>
      </w:r>
      <w:r>
        <w:rPr>
          <w:rFonts w:hint="eastAsia" w:ascii="楷体_GB2312" w:hAnsi="Times New Roman" w:eastAsia="楷体_GB2312" w:cs="楷体_GB2312"/>
          <w:b/>
          <w:bCs/>
          <w:kern w:val="2"/>
          <w:sz w:val="24"/>
          <w:szCs w:val="24"/>
          <w:lang w:val="en-US" w:eastAsia="zh-CN"/>
        </w:rPr>
        <w:t>营业执照、开户许可证等证明</w:t>
      </w:r>
      <w:r>
        <w:rPr>
          <w:rFonts w:hint="eastAsia" w:ascii="楷体_GB2312" w:hAnsi="Times New Roman" w:eastAsia="楷体_GB2312" w:cs="楷体_GB2312"/>
          <w:bCs/>
          <w:kern w:val="2"/>
          <w:sz w:val="24"/>
          <w:szCs w:val="24"/>
          <w:lang w:val="en-US" w:eastAsia="zh-CN"/>
        </w:rPr>
        <w:t>文件（复印件，原件或公证件备查）</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
          <w:bCs/>
          <w:sz w:val="24"/>
          <w:szCs w:val="24"/>
          <w:lang w:val="en-US"/>
        </w:rPr>
      </w:pPr>
      <w:r>
        <w:rPr>
          <w:rFonts w:hint="eastAsia" w:ascii="楷体_GB2312" w:hAnsi="Times New Roman" w:eastAsia="楷体_GB2312" w:cs="楷体_GB2312"/>
          <w:b/>
          <w:kern w:val="2"/>
          <w:sz w:val="24"/>
          <w:szCs w:val="24"/>
          <w:lang w:val="en-US" w:eastAsia="zh-CN"/>
        </w:rPr>
        <w:t>文件2：</w:t>
      </w:r>
      <w:r>
        <w:rPr>
          <w:rFonts w:hint="eastAsia" w:ascii="楷体_GB2312" w:hAnsi="Times New Roman" w:eastAsia="楷体_GB2312" w:cs="楷体_GB2312"/>
          <w:bCs/>
          <w:kern w:val="2"/>
          <w:sz w:val="24"/>
          <w:szCs w:val="24"/>
          <w:lang w:val="en-US" w:eastAsia="zh-CN"/>
        </w:rPr>
        <w:t>上一年度财务状况报告（提供投标单位财务状况报告复印件，成立不满一年不需提供）</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文件3：</w:t>
      </w:r>
      <w:r>
        <w:rPr>
          <w:rFonts w:hint="eastAsia" w:ascii="楷体_GB2312" w:hAnsi="Times New Roman" w:eastAsia="楷体_GB2312" w:cs="楷体_GB2312"/>
          <w:bCs/>
          <w:kern w:val="2"/>
          <w:sz w:val="24"/>
          <w:szCs w:val="24"/>
          <w:lang w:val="en-US" w:eastAsia="zh-CN"/>
        </w:rPr>
        <w:t>依法缴纳税收和社会保障资金的相关材料（提供复印件）</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
          <w:bCs/>
          <w:sz w:val="24"/>
          <w:szCs w:val="24"/>
          <w:lang w:val="en-US"/>
        </w:rPr>
      </w:pPr>
      <w:r>
        <w:rPr>
          <w:rFonts w:hint="eastAsia" w:ascii="楷体_GB2312" w:hAnsi="Times New Roman" w:eastAsia="楷体_GB2312" w:cs="楷体_GB2312"/>
          <w:b/>
          <w:kern w:val="2"/>
          <w:sz w:val="24"/>
          <w:szCs w:val="24"/>
          <w:lang w:val="en-US" w:eastAsia="zh-CN"/>
        </w:rPr>
        <w:t>文件4：</w:t>
      </w:r>
      <w:r>
        <w:rPr>
          <w:rFonts w:hint="eastAsia" w:ascii="楷体_GB2312" w:hAnsi="Times New Roman" w:eastAsia="楷体_GB2312" w:cs="楷体_GB2312"/>
          <w:bCs/>
          <w:kern w:val="2"/>
          <w:sz w:val="24"/>
          <w:szCs w:val="24"/>
          <w:lang w:val="en-US" w:eastAsia="zh-CN"/>
        </w:rPr>
        <w:t>具备履行合同所必需的设备和专业技术能力的书面声明（原件,格式见附件）</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文件5：</w:t>
      </w:r>
      <w:r>
        <w:rPr>
          <w:rFonts w:hint="eastAsia" w:ascii="楷体_GB2312" w:hAnsi="Times New Roman" w:eastAsia="楷体_GB2312" w:cs="楷体_GB2312"/>
          <w:bCs/>
          <w:kern w:val="2"/>
          <w:sz w:val="24"/>
          <w:szCs w:val="24"/>
          <w:lang w:val="en-US" w:eastAsia="zh-CN"/>
        </w:rPr>
        <w:t>前3年内在经营活动中没有重大违法记录的书面声明（原件,格式见附件）</w:t>
      </w:r>
    </w:p>
    <w:p>
      <w:pPr>
        <w:widowControl w:val="0"/>
        <w:spacing w:before="0" w:beforeAutospacing="0" w:after="0" w:afterAutospacing="0" w:line="400" w:lineRule="exact"/>
        <w:ind w:left="0" w:right="0" w:firstLine="482"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文件6：</w:t>
      </w:r>
      <w:r>
        <w:rPr>
          <w:rFonts w:hint="eastAsia" w:ascii="楷体_GB2312" w:hAnsi="Times New Roman" w:eastAsia="楷体_GB2312" w:cs="楷体_GB2312"/>
          <w:kern w:val="2"/>
          <w:sz w:val="24"/>
          <w:szCs w:val="24"/>
          <w:lang w:val="en-US" w:eastAsia="zh-CN"/>
        </w:rPr>
        <w:t>（投标人）法定代表人授权委托书（法定代表人签署投标文件且亲自参与的不需提供）</w:t>
      </w:r>
      <w:r>
        <w:rPr>
          <w:rFonts w:hint="eastAsia" w:ascii="楷体_GB2312" w:hAnsi="Times New Roman" w:eastAsia="楷体_GB2312" w:cs="楷体_GB2312"/>
          <w:b/>
          <w:bCs w:val="0"/>
          <w:kern w:val="2"/>
          <w:sz w:val="24"/>
          <w:szCs w:val="24"/>
          <w:lang w:val="en-US" w:eastAsia="zh-CN"/>
        </w:rPr>
        <w:t>（授权委托人必须提供本单位连续6个月为其缴纳社保的证明复印件及原件）</w:t>
      </w:r>
    </w:p>
    <w:p>
      <w:pPr>
        <w:widowControl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8"/>
          <w:lang w:val="en-US"/>
        </w:rPr>
      </w:pPr>
      <w:r>
        <w:rPr>
          <w:rFonts w:hint="eastAsia" w:ascii="楷体_GB2312" w:hAnsi="Times New Roman" w:eastAsia="楷体_GB2312" w:cs="楷体_GB2312"/>
          <w:b/>
          <w:kern w:val="2"/>
          <w:sz w:val="24"/>
          <w:szCs w:val="24"/>
          <w:lang w:val="en-US" w:eastAsia="zh-CN"/>
        </w:rPr>
        <w:t>文件7：</w:t>
      </w:r>
      <w:r>
        <w:rPr>
          <w:rFonts w:hint="eastAsia" w:ascii="楷体_GB2312" w:hAnsi="Times New Roman" w:eastAsia="楷体_GB2312" w:cs="楷体_GB2312"/>
          <w:kern w:val="2"/>
          <w:sz w:val="24"/>
          <w:szCs w:val="24"/>
          <w:lang w:val="en-US" w:eastAsia="zh-CN"/>
        </w:rPr>
        <w:t>（投标人）</w:t>
      </w:r>
      <w:r>
        <w:rPr>
          <w:rFonts w:hint="eastAsia" w:ascii="楷体_GB2312" w:hAnsi="Times New Roman" w:eastAsia="楷体_GB2312" w:cs="楷体_GB2312"/>
          <w:bCs/>
          <w:kern w:val="2"/>
          <w:sz w:val="24"/>
          <w:szCs w:val="24"/>
          <w:lang w:val="en-US" w:eastAsia="zh-CN"/>
        </w:rPr>
        <w:t>关于资格的声明函</w:t>
      </w:r>
    </w:p>
    <w:p>
      <w:pPr>
        <w:widowControl w:val="0"/>
        <w:spacing w:before="0" w:beforeAutospacing="0" w:after="0" w:afterAutospacing="0" w:line="340" w:lineRule="exact"/>
        <w:ind w:left="0" w:right="0" w:firstLine="472" w:firstLineChars="196"/>
        <w:jc w:val="both"/>
        <w:rPr>
          <w:rFonts w:hint="eastAsia" w:ascii="楷体_GB2312" w:eastAsia="楷体_GB2312" w:cs="楷体_GB2312"/>
          <w:bCs/>
          <w:sz w:val="24"/>
          <w:szCs w:val="24"/>
          <w:lang w:val="en-US"/>
        </w:rPr>
      </w:pPr>
      <w:r>
        <w:rPr>
          <w:rFonts w:hint="eastAsia" w:ascii="楷体_GB2312" w:hAnsi="Times New Roman" w:eastAsia="楷体_GB2312" w:cs="楷体_GB2312"/>
          <w:b/>
          <w:kern w:val="2"/>
          <w:sz w:val="24"/>
          <w:szCs w:val="24"/>
          <w:lang w:val="en-US" w:eastAsia="zh-CN"/>
        </w:rPr>
        <w:t>文件8：</w:t>
      </w:r>
      <w:r>
        <w:rPr>
          <w:rFonts w:hint="eastAsia" w:ascii="楷体_GB2312" w:hAnsi="Times New Roman" w:eastAsia="楷体_GB2312" w:cs="楷体_GB2312"/>
          <w:kern w:val="2"/>
          <w:sz w:val="24"/>
          <w:szCs w:val="28"/>
          <w:lang w:val="en-US" w:eastAsia="zh-CN"/>
        </w:rPr>
        <w:t>承诺书</w:t>
      </w:r>
    </w:p>
    <w:p>
      <w:pPr>
        <w:widowControl w:val="0"/>
        <w:tabs>
          <w:tab w:val="left" w:pos="1080"/>
        </w:tabs>
        <w:spacing w:before="0" w:beforeAutospacing="0" w:after="0" w:afterAutospacing="0" w:line="340" w:lineRule="exact"/>
        <w:ind w:left="0" w:right="0" w:firstLine="472" w:firstLineChars="196"/>
        <w:jc w:val="both"/>
        <w:rPr>
          <w:rFonts w:hint="eastAsia" w:ascii="楷体_GB2312" w:eastAsia="楷体_GB2312" w:cs="楷体_GB2312"/>
          <w:sz w:val="24"/>
          <w:szCs w:val="24"/>
          <w:lang w:val="en-US"/>
        </w:rPr>
      </w:pPr>
      <w:r>
        <w:rPr>
          <w:rFonts w:hint="eastAsia" w:ascii="楷体_GB2312" w:hAnsi="Times New Roman" w:eastAsia="楷体_GB2312" w:cs="楷体_GB2312"/>
          <w:b/>
          <w:kern w:val="2"/>
          <w:sz w:val="24"/>
          <w:szCs w:val="24"/>
          <w:lang w:val="en-US" w:eastAsia="zh-CN"/>
        </w:rPr>
        <w:t>文件9：</w:t>
      </w:r>
      <w:r>
        <w:rPr>
          <w:rFonts w:hint="eastAsia" w:ascii="楷体_GB2312" w:hAnsi="Times New Roman" w:eastAsia="楷体_GB2312" w:cs="楷体_GB2312"/>
          <w:kern w:val="2"/>
          <w:sz w:val="24"/>
          <w:szCs w:val="24"/>
          <w:lang w:val="en-US" w:eastAsia="zh-CN"/>
        </w:rPr>
        <w:t>医疗器械生产企业许可证或医疗器械经营企业许可证（有效期内）</w:t>
      </w:r>
      <w:r>
        <w:rPr>
          <w:rFonts w:hint="eastAsia" w:ascii="楷体_GB2312" w:hAnsi="Times New Roman" w:eastAsia="楷体_GB2312" w:cs="楷体_GB2312"/>
          <w:b/>
          <w:bCs w:val="0"/>
          <w:kern w:val="2"/>
          <w:sz w:val="24"/>
          <w:szCs w:val="24"/>
          <w:lang w:val="en-US" w:eastAsia="zh-CN"/>
        </w:rPr>
        <w:t>（原件或公证件备查）。</w:t>
      </w:r>
    </w:p>
    <w:p>
      <w:pPr>
        <w:widowControl w:val="0"/>
        <w:adjustRightInd w:val="0"/>
        <w:snapToGrid w:val="0"/>
        <w:spacing w:before="0" w:beforeAutospacing="0" w:after="0" w:afterAutospacing="0" w:line="340" w:lineRule="exact"/>
        <w:ind w:left="0" w:right="0" w:firstLine="472" w:firstLineChars="196"/>
        <w:jc w:val="both"/>
        <w:rPr>
          <w:rFonts w:hint="eastAsia" w:ascii="楷体_GB2312" w:eastAsia="楷体_GB2312" w:cs="楷体_GB2312"/>
          <w:sz w:val="24"/>
          <w:szCs w:val="24"/>
          <w:lang w:val="en-US"/>
        </w:rPr>
      </w:pPr>
      <w:r>
        <w:rPr>
          <w:rFonts w:hint="eastAsia" w:ascii="楷体_GB2312" w:hAnsi="Times New Roman" w:eastAsia="楷体_GB2312" w:cs="楷体_GB2312"/>
          <w:b/>
          <w:kern w:val="2"/>
          <w:sz w:val="24"/>
          <w:szCs w:val="24"/>
          <w:lang w:val="en-US" w:eastAsia="zh-CN"/>
        </w:rPr>
        <w:t>文件10：</w:t>
      </w:r>
      <w:r>
        <w:rPr>
          <w:rFonts w:hint="eastAsia" w:ascii="楷体_GB2312" w:hAnsi="Times New Roman" w:eastAsia="楷体_GB2312" w:cs="楷体_GB2312"/>
          <w:kern w:val="2"/>
          <w:sz w:val="24"/>
          <w:szCs w:val="24"/>
          <w:lang w:val="en-US" w:eastAsia="zh-CN"/>
        </w:rPr>
        <w:t>供应商若非投标产品原厂家的，须提供该产品原厂家（或驻中国办事机构）出具的有效的经销授权书</w:t>
      </w:r>
      <w:r>
        <w:rPr>
          <w:rFonts w:hint="eastAsia" w:ascii="楷体_GB2312" w:hAnsi="Times New Roman" w:eastAsia="楷体_GB2312" w:cs="楷体_GB2312"/>
          <w:b/>
          <w:bCs w:val="0"/>
          <w:kern w:val="2"/>
          <w:sz w:val="24"/>
          <w:szCs w:val="24"/>
          <w:lang w:val="en-US" w:eastAsia="zh-CN"/>
        </w:rPr>
        <w:t>（原件备查）</w:t>
      </w:r>
      <w:r>
        <w:rPr>
          <w:rFonts w:hint="eastAsia" w:ascii="楷体_GB2312" w:hAnsi="Times New Roman" w:eastAsia="楷体_GB2312" w:cs="楷体_GB2312"/>
          <w:bCs/>
          <w:kern w:val="2"/>
          <w:sz w:val="24"/>
          <w:szCs w:val="24"/>
          <w:lang w:val="en-US" w:eastAsia="zh-CN"/>
        </w:rPr>
        <w:t>。</w:t>
      </w:r>
    </w:p>
    <w:p>
      <w:pPr>
        <w:widowControl w:val="0"/>
        <w:spacing w:before="0" w:beforeAutospacing="0" w:after="0" w:afterAutospacing="0" w:line="340" w:lineRule="exact"/>
        <w:ind w:left="0" w:right="0" w:firstLine="472" w:firstLineChars="196"/>
        <w:jc w:val="both"/>
        <w:rPr>
          <w:rFonts w:hint="eastAsia" w:ascii="楷体_GB2312" w:eastAsia="楷体_GB2312" w:cs="楷体_GB2312"/>
          <w:sz w:val="24"/>
          <w:szCs w:val="28"/>
          <w:lang w:val="en-US"/>
        </w:rPr>
      </w:pPr>
      <w:r>
        <w:rPr>
          <w:rFonts w:hint="eastAsia" w:ascii="楷体_GB2312" w:hAnsi="Times New Roman" w:eastAsia="楷体_GB2312" w:cs="楷体_GB2312"/>
          <w:b/>
          <w:kern w:val="2"/>
          <w:sz w:val="24"/>
          <w:szCs w:val="24"/>
          <w:lang w:val="en-US" w:eastAsia="zh-CN"/>
        </w:rPr>
        <w:t>文件11：</w:t>
      </w:r>
      <w:r>
        <w:rPr>
          <w:rFonts w:hint="eastAsia" w:ascii="楷体_GB2312" w:hAnsi="Times New Roman" w:eastAsia="楷体_GB2312" w:cs="楷体_GB2312"/>
          <w:kern w:val="2"/>
          <w:sz w:val="24"/>
          <w:szCs w:val="28"/>
          <w:lang w:val="en-US" w:eastAsia="zh-CN"/>
        </w:rPr>
        <w:t>所投设备医疗器械注册复印件（有效期内）；</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8"/>
          <w:lang w:val="en-US"/>
        </w:rPr>
      </w:pPr>
      <w:r>
        <w:rPr>
          <w:rFonts w:hint="eastAsia" w:ascii="楷体_GB2312" w:hAnsi="Times New Roman" w:eastAsia="楷体_GB2312" w:cs="楷体_GB2312"/>
          <w:kern w:val="2"/>
          <w:sz w:val="24"/>
          <w:szCs w:val="28"/>
          <w:lang w:val="en-US" w:eastAsia="zh-CN"/>
        </w:rPr>
        <w:t>（9）</w:t>
      </w:r>
      <w:r>
        <w:rPr>
          <w:rFonts w:hint="eastAsia" w:ascii="楷体_GB2312" w:hAnsi="Times New Roman" w:eastAsia="楷体_GB2312" w:cs="楷体_GB2312"/>
          <w:b/>
          <w:bCs w:val="0"/>
          <w:kern w:val="2"/>
          <w:sz w:val="24"/>
          <w:szCs w:val="24"/>
          <w:lang w:val="en-US" w:eastAsia="zh-CN"/>
        </w:rPr>
        <w:t>*</w:t>
      </w:r>
      <w:r>
        <w:rPr>
          <w:rFonts w:hint="eastAsia" w:ascii="楷体_GB2312" w:hAnsi="Times New Roman" w:eastAsia="楷体_GB2312" w:cs="楷体_GB2312"/>
          <w:kern w:val="2"/>
          <w:sz w:val="24"/>
          <w:szCs w:val="28"/>
          <w:lang w:val="en-US" w:eastAsia="zh-CN"/>
        </w:rPr>
        <w:t>所投设备的“产品介绍彩页”印刷品（复印件除外）。</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（10）同类项目成功案例证明材料（合同和验收报告等证明材料，复印件，原件备查）</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8"/>
          <w:lang w:val="en-US" w:eastAsia="zh-CN"/>
        </w:rPr>
        <w:t>（11）评分标准中对应的其它所需证明材料</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8"/>
          <w:lang w:val="en-US" w:eastAsia="zh-CN"/>
        </w:rPr>
        <w:t>（12）投标人认为需要提供的其他证明文件</w:t>
      </w:r>
    </w:p>
    <w:p>
      <w:pPr>
        <w:widowControl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其中加“*”项目若有缺失或无效，将导致其投标被拒绝且不允许在开标后补正。</w:t>
      </w:r>
    </w:p>
    <w:p>
      <w:pPr>
        <w:widowControl w:val="0"/>
        <w:spacing w:before="0" w:beforeAutospacing="0" w:after="0" w:afterAutospacing="0" w:line="340" w:lineRule="exact"/>
        <w:ind w:left="0" w:right="0" w:firstLine="482" w:firstLineChars="200"/>
        <w:jc w:val="both"/>
        <w:rPr>
          <w:rFonts w:hint="eastAsia" w:ascii="楷体_GB2312" w:eastAsia="楷体_GB2312" w:cs="楷体_GB2312"/>
          <w:b/>
          <w:bCs w:val="0"/>
          <w:sz w:val="24"/>
          <w:szCs w:val="24"/>
          <w:lang w:val="en-US"/>
        </w:rPr>
      </w:pPr>
      <w:r>
        <w:rPr>
          <w:rFonts w:hint="eastAsia" w:ascii="楷体_GB2312" w:hAnsi="Times New Roman" w:eastAsia="楷体_GB2312" w:cs="楷体_GB2312"/>
          <w:b/>
          <w:bCs w:val="0"/>
          <w:kern w:val="2"/>
          <w:sz w:val="24"/>
          <w:szCs w:val="24"/>
          <w:lang w:val="en-US" w:eastAsia="zh-CN"/>
        </w:rPr>
        <w:t>原件或公证件备查的实质性条款项目携带备查。</w:t>
      </w:r>
    </w:p>
    <w:p>
      <w:pPr>
        <w:widowControl w:val="0"/>
        <w:spacing w:before="0" w:beforeAutospacing="0" w:after="0" w:afterAutospacing="0" w:line="340" w:lineRule="exact"/>
        <w:ind w:left="0" w:right="0"/>
        <w:jc w:val="both"/>
        <w:rPr>
          <w:rFonts w:hint="eastAsia" w:ascii="黑体" w:hAnsi="宋体" w:eastAsia="黑体" w:cs="黑体"/>
          <w:bCs/>
          <w:sz w:val="28"/>
          <w:szCs w:val="28"/>
          <w:lang w:val="en-US"/>
        </w:rPr>
      </w:pPr>
      <w:r>
        <w:rPr>
          <w:rFonts w:hint="eastAsia" w:ascii="黑体" w:hAnsi="宋体" w:eastAsia="黑体" w:cs="黑体"/>
          <w:kern w:val="2"/>
          <w:sz w:val="28"/>
          <w:szCs w:val="28"/>
          <w:lang w:val="en-US" w:eastAsia="zh-CN"/>
        </w:rPr>
        <w:t>六、投标文件的制作：</w:t>
      </w:r>
    </w:p>
    <w:p>
      <w:pPr>
        <w:widowControl w:val="0"/>
        <w:tabs>
          <w:tab w:val="left" w:pos="0"/>
        </w:tabs>
        <w:spacing w:before="0" w:beforeAutospacing="0" w:after="0" w:afterAutospacing="0" w:line="340" w:lineRule="exact"/>
        <w:ind w:left="-2" w:right="0" w:firstLine="549" w:firstLineChars="229"/>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1、所有文件、往来函件均应使用简体中文（规格、型号辅助符号例外）。</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2、投标文件由投标单位按给定格式如实填写（编写），须有法人、法定代表人或法定代表人授权代表签字（盖章），方为有效，未尽事宜可自行补充。</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3、投标单位投标一律以人民币为投标结算货币,结算单位为“元”。</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4、投标文件格式部分，应由投标单位按给定格式提供，不得更改。</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5、投标文件应打印或用不褪色的黑色墨水书写。</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6、投标文件统一用A4纸，份数为正本一份，副本</w:t>
      </w:r>
      <w:r>
        <w:rPr>
          <w:rFonts w:hint="default" w:ascii="楷体_GB2312" w:hAnsi="Times New Roman" w:eastAsia="楷体_GB2312" w:cs="楷体_GB2312"/>
          <w:kern w:val="2"/>
          <w:sz w:val="24"/>
          <w:szCs w:val="24"/>
          <w:lang w:val="en-US" w:eastAsia="zh-CN"/>
        </w:rPr>
        <w:t>两</w:t>
      </w:r>
      <w:r>
        <w:rPr>
          <w:rFonts w:hint="eastAsia" w:ascii="楷体_GB2312" w:hAnsi="Times New Roman" w:eastAsia="楷体_GB2312" w:cs="楷体_GB2312"/>
          <w:kern w:val="2"/>
          <w:sz w:val="24"/>
          <w:szCs w:val="24"/>
          <w:lang w:val="en-US" w:eastAsia="zh-CN"/>
        </w:rPr>
        <w:t>份，须装订成册并加以密封，密封袋表面应注明项目名称、项目编号、投标单位名称和地址、</w:t>
      </w:r>
      <w:r>
        <w:rPr>
          <w:rFonts w:hint="eastAsia" w:ascii="楷体_GB2312" w:hAnsi="Times New Roman" w:eastAsia="楷体_GB2312" w:cs="楷体_GB2312"/>
          <w:b/>
          <w:bCs w:val="0"/>
          <w:kern w:val="2"/>
          <w:sz w:val="24"/>
          <w:szCs w:val="24"/>
          <w:lang w:val="en-US" w:eastAsia="zh-CN"/>
        </w:rPr>
        <w:t>“请勿在开标时间之前启封”</w:t>
      </w:r>
      <w:r>
        <w:rPr>
          <w:rFonts w:hint="eastAsia" w:ascii="楷体_GB2312" w:hAnsi="Times New Roman" w:eastAsia="楷体_GB2312" w:cs="楷体_GB2312"/>
          <w:kern w:val="2"/>
          <w:sz w:val="24"/>
          <w:szCs w:val="24"/>
          <w:lang w:val="en-US" w:eastAsia="zh-CN"/>
        </w:rPr>
        <w:t>的字样，并加盖投标人公章。如果投标单位未按上述要求进行密封和标记，采购中心对误投或过早启封概不负责。对由此造成提前开封的投标文件，采购单位将予以拒绝，并退回给投标人。</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7、投标书不应有涂改、增删和潦草之处，如有必须修改时，修改处必须有法人、法定代表人或法定代表人授权代表的签章。</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8、投标人在投标文件中应加盖与投标人全称相一致的标准公章，不得使用其他形式如带有“专用章”等字样的印章，否则视为无效投标；投标人法定代表人或授权代表的签字须为全名，否则视为无效投标。</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9、投标的有效期为开标后60天。</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10、投标费用自理。</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11、投标人所递交的全部投标文件均按保密文件处理，不予退还。</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七、无效投标文件的确认：</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（一）投标人存在下列情况之一的，其投标无效：</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1、投标文件未按招标文件要求签署、盖章的；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2、不具备招标文件中规定的资格要求的；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3、报价超过招标文件中规定的预算金额或者最高限价的；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4、投标文件含有采购人不能接受的附加条件的;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宋体" w:eastAsia="楷体_GB2312" w:cs="楷体_GB2312"/>
          <w:bCs/>
          <w:kern w:val="2"/>
          <w:sz w:val="24"/>
          <w:szCs w:val="24"/>
          <w:lang w:val="en-US" w:eastAsia="zh-CN"/>
        </w:rPr>
        <w:t>5、投标文件未按规定的期限、地点送达的；</w:t>
      </w:r>
    </w:p>
    <w:p>
      <w:pPr>
        <w:widowControl w:val="0"/>
        <w:spacing w:before="0" w:beforeAutospacing="0" w:after="0" w:afterAutospacing="0" w:line="340" w:lineRule="exact"/>
        <w:ind w:left="0" w:right="0" w:firstLine="480" w:firstLineChars="200"/>
        <w:jc w:val="left"/>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6、投标文件未按招标文件规定的格式、内容和要求填写的；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宋体" w:eastAsia="楷体_GB2312" w:cs="楷体_GB2312"/>
          <w:bCs/>
          <w:kern w:val="2"/>
          <w:sz w:val="24"/>
          <w:szCs w:val="24"/>
          <w:lang w:val="en-US" w:eastAsia="zh-CN"/>
        </w:rPr>
        <w:t>7、投标文件书写潦草、字迹模糊不清、无法辨认的；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8、投标文件内容未实质性响应或不符合法律法规和招标文件中规定的其它实质性要求的；</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Times New Roman" w:eastAsia="楷体_GB2312" w:cs="楷体_GB2312"/>
          <w:kern w:val="2"/>
          <w:sz w:val="24"/>
          <w:szCs w:val="24"/>
          <w:lang w:val="en-US" w:eastAsia="zh-CN"/>
        </w:rPr>
        <w:t>9、</w:t>
      </w:r>
      <w:r>
        <w:rPr>
          <w:rFonts w:hint="eastAsia" w:ascii="楷体_GB2312" w:hAnsi="宋体" w:eastAsia="楷体_GB2312" w:cs="楷体_GB2312"/>
          <w:bCs/>
          <w:kern w:val="2"/>
          <w:sz w:val="24"/>
          <w:szCs w:val="24"/>
          <w:lang w:val="en-US" w:eastAsia="zh-CN"/>
        </w:rPr>
        <w:t>投标文件中同一方案有选择性报价且未声明以哪一个为准的；</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10、不响应招标文件中的付款方式的；</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11、投标时未携带法定代表人或法定代表人授权代表有效身份证明原件备查的。</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（二）投标人有下列情形之一的，视为串通投标，其投标无效，并按《政府采购法》第七十七条规定追究法律责任：</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1、供应商直接或间接从采购人或采购代理机构处获得其他供应商的投标情况，并修改其投标文件；</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2、评审活动开始前供应商直接或间接从采购人或采购代理机构处获得评标委员会组成人员情况；</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3、供应商接受采购人或采购代理机构授意撤换、修改投标文件；</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4、供应商之间协商投标报价、技术方案等投标文件实质性内容；</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5、属于同一集团、协会、商会等组织成员的供应商按照该组织要求协同投标；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6、供应商之间事先约定由某一特定供应商中标；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7、供应商之间商定部分供应商放弃投标或者放弃中标；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8、供应商与采购人或采购代理机构之间、供应商相互之间为谋求特定供应商中标成交或者排斥其他供应商的其他串通行为；</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9、不同投标人的投标文件由同一单位或者个人编制；</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10、不同投标人委托同一单位或者个人办理投标事宜；</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11、不同投标人的投标文件载明的项目管理成员为同一人；</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12、不同投标人的投标文件异常一致或者投标报价呈规律性差异；</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13、不同投标人的投标文件相互混装；</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八、开标、评标：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（一）开标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w:t>
      </w:r>
      <w:r>
        <w:rPr>
          <w:rFonts w:hint="eastAsia" w:ascii="楷体_GB2312" w:hAnsi="Times New Roman" w:eastAsia="楷体_GB2312" w:cs="楷体_GB2312"/>
          <w:bCs/>
          <w:kern w:val="2"/>
          <w:sz w:val="24"/>
          <w:szCs w:val="24"/>
          <w:lang w:val="en-US" w:eastAsia="zh-CN"/>
        </w:rPr>
        <w:t>开标由江阴市第五人民医院主持，并请投标人代表查验投标文件的密封情况，经确认无误后，由江阴市第五人民医院工作人员当众拆封，宣读、记录各投标人《开标一览表》。</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2、开标过程由江阴市第五人民医院负责记录，并由参加开标的各投标人代表和相关工作人员签字确认。</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3、投标人未参加开标的，视同认可开标结果。</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（二）评标</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1、由采购方组成资格审查小组，对投标人的资格进行审查。</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2、采购评审方依法组建评标委员会，评审专家实行回避制度。</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3、资格性检查：依据法律法规和招标文件的规定，资格审查小组对投标文件中的资格证明文件进行审查，以确定投标供应商是否具备投标资格。</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资格审查小组将在“信用中国”网站（www.creditchina.gov.cn）对供应商是否被列入失信被执行人、重大税收违法案件当事人名单、政府采购严重失信行为记录名单情况进行查询，以确定供应商是否具备参加投标的资格。</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4、符合性检查：依据招标文件的规定，评标委员会从投标文件的有效性、完整性和对招标文件的响应程度进行审查，以确定是否对招标文件的实质性要求作出响应。</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Times New Roman" w:eastAsia="楷体_GB2312" w:cs="楷体_GB2312"/>
          <w:kern w:val="2"/>
          <w:sz w:val="24"/>
          <w:szCs w:val="24"/>
          <w:lang w:val="en-US" w:eastAsia="zh-CN"/>
        </w:rPr>
        <w:t>5、</w:t>
      </w:r>
      <w:r>
        <w:rPr>
          <w:rFonts w:hint="eastAsia" w:ascii="楷体_GB2312" w:hAnsi="宋体" w:eastAsia="楷体_GB2312" w:cs="楷体_GB2312"/>
          <w:kern w:val="2"/>
          <w:sz w:val="24"/>
          <w:szCs w:val="24"/>
          <w:lang w:val="en-US" w:eastAsia="zh-CN"/>
        </w:rPr>
        <w:t>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（1）投标文件没有供应商法定代表人或授权代表签字和加盖公章</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（2）投标文件载明的采购项目的完成期限超过招标文件规定的期限</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（3）投标文件严重背离招标文件中确定的技术功能要求</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（4）投标文件附有采购人不能接受的商务条件</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（5）不符合招标文件中规定的其他实质性要求</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确定投标文件的响应性只根据投标文件本身的内容，而不寻求外部证据。</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如果投标文件没有实质上响应招标文件的要求，采购方将予以拒绝。投标人不得通过修正或撤消不合要求的偏离或保留从而使其投标成为实质上响应的投标。</w:t>
      </w:r>
    </w:p>
    <w:p>
      <w:pPr>
        <w:widowControl w:val="0"/>
        <w:tabs>
          <w:tab w:val="left" w:pos="0"/>
        </w:tabs>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6、投标文件的澄清：对于投标文件中含义不明确、同类问题表述不一致或者有明显文字和计算错误的内容，评标委员会应当以书面形式要求投标人作出必要的澄清、说明或者补正。</w:t>
      </w:r>
    </w:p>
    <w:p>
      <w:pPr>
        <w:widowControl w:val="0"/>
        <w:tabs>
          <w:tab w:val="left" w:pos="0"/>
        </w:tabs>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投标人的澄清、说明或者补正应当采用书面形式，并加盖公章，或者由法定代表人或其授权的代表签字。投标人的澄清、说明或者补正不得超出投标文件的范围或者改变投标文件的实质性内容。</w:t>
      </w:r>
    </w:p>
    <w:p>
      <w:pPr>
        <w:widowControl w:val="0"/>
        <w:tabs>
          <w:tab w:val="left" w:pos="0"/>
        </w:tabs>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7、投标文件报价出现前后不一致的，按照下列规定修正：</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（一）投标文件中开标一览表（报价表）内容与投标文件中相应内容不一致的，以开标一览表（报价表）为准；</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（二）大写金额和小写金额不一致的，以大写金额为准；</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（三）单价金额小数点或者百分比有明显错位的，以开标一览表的总价为准，并修改单价；</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（四）总价金额与按单价汇总金额不一致的，以单价金额计算结果为准。</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同时出现两种以上不一致的，按照前款规定的顺序修正。修正后的报价按照《政府采购货物和服务招标投标管理办法》第五十一条第二款的规定经投标人确认后产生约束力，投标人不确认的，其投标无效。</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9、比较和评价：评标委员会应当按照招标文件中规定的评标方法和标准，对符合性审查合格的投标文件进行商务和技术评估，综合比较与评价。</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10、评标委员会发现招标文件存在歧义、重大缺陷导致评标工作无法进行，或者招标文件内容违反国家有关强制性规定的，应当停止评标工作，与项目负责人沟通并作书面记录。项目负责人确认后，应当修改招标文件，重新组织采购活动。</w:t>
      </w:r>
    </w:p>
    <w:p>
      <w:pPr>
        <w:widowControl w:val="0"/>
        <w:tabs>
          <w:tab w:val="left" w:pos="0"/>
        </w:tabs>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九、确定中标单位：</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评标委员会根据对投标单位资格审查情况、投标文件编写内容的完整性、合理性及报价、技术方案、服务承诺、业绩等评审主要因素进行评审，得分最高者为第一中标候选单位。采购方将评选结果通知所有参加评标的未中标单位，并宣布中标单位。如有质疑，按《中华人民共和国政府采购法》、《中华人民共和国政府采购法实施条例》、财政部《政府采购货物和服务招标投标管理办法》有关规定处理。</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2、确定中标单位2个工作日内发布中标公告，并通知中标单位。</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3、投标、评标及确定中标单位的整个过程均由相关部门进行现场监督。</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4、江阴市第五人民医院不负责向任何投标单位说明中标或不中标的原因。</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十、质疑处理：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1、供应商质疑按《中华人民共和国政府采购法》、《中华人民共和国政府采购法实施条例》、《政府采购货物和服务招标投标管理办法》、《江苏省政府采购供应商监督管理暂行办法》有关规定处理。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2、供应商认为采购文件、采购过程和中标结果使自己的权益受到损害的，可以在知道或者应知其权益受到损害之日起七个工作日内，以书面形式向采购人提出质疑。</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供应商对采购文件提出质疑的，应在采购公告期限届满之日起七个工作日内提出；供应商对采购过程提出质疑的，应在采购程序环节结束之日起七个工作日内提出；供应商对中标结果提出质疑的，应在中标结果公告期限届满之日起七个工作日内提出。</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3、供应商提出质疑，应当采取书面形式，在法定时间内以送达的方式提交质疑函。</w:t>
      </w:r>
    </w:p>
    <w:p>
      <w:pPr>
        <w:widowControl w:val="0"/>
        <w:snapToGrid w:val="0"/>
        <w:spacing w:before="0" w:beforeAutospacing="0" w:after="0" w:afterAutospacing="0" w:line="340" w:lineRule="exact"/>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质疑函应当包括下列内容：</w:t>
      </w:r>
    </w:p>
    <w:p>
      <w:pPr>
        <w:widowControl w:val="0"/>
        <w:snapToGrid w:val="0"/>
        <w:spacing w:before="0" w:beforeAutospacing="0" w:after="0" w:afterAutospacing="0" w:line="340" w:lineRule="exact"/>
        <w:ind w:left="0" w:right="0" w:firstLine="468" w:firstLineChars="195"/>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（1）质疑供应商的名称、地址、邮编、联系人、联系电话；</w:t>
      </w:r>
    </w:p>
    <w:p>
      <w:pPr>
        <w:widowControl w:val="0"/>
        <w:snapToGrid w:val="0"/>
        <w:spacing w:before="0" w:beforeAutospacing="0" w:after="0" w:afterAutospacing="0" w:line="340" w:lineRule="exact"/>
        <w:ind w:left="0" w:right="0" w:firstLine="468" w:firstLineChars="195"/>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（2）具体的质疑事项、事实根据及明确的请求；</w:t>
      </w:r>
    </w:p>
    <w:p>
      <w:pPr>
        <w:widowControl w:val="0"/>
        <w:snapToGrid w:val="0"/>
        <w:spacing w:before="0" w:beforeAutospacing="0" w:after="0" w:afterAutospacing="0" w:line="340" w:lineRule="exact"/>
        <w:ind w:left="0" w:right="0" w:firstLine="468" w:firstLineChars="195"/>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（3）认为自己合法权益受到损害或可能受到损害的相关证据材料；</w:t>
      </w:r>
    </w:p>
    <w:p>
      <w:pPr>
        <w:widowControl w:val="0"/>
        <w:snapToGrid w:val="0"/>
        <w:spacing w:before="0" w:beforeAutospacing="0" w:after="0" w:afterAutospacing="0" w:line="340" w:lineRule="exact"/>
        <w:ind w:left="0" w:right="0" w:firstLine="468" w:firstLineChars="195"/>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（4）提起质疑的日期；</w:t>
      </w:r>
    </w:p>
    <w:p>
      <w:pPr>
        <w:widowControl w:val="0"/>
        <w:snapToGrid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5）质疑函应当署名：质疑人为自然人的，应当由本人签字并附有效身份证明；质疑人为法人或其他组织的，应当由法定代表人签字并加盖单位公章。供应商委托代理质疑的，应当提交授权委托书，并载明委托代理的具体权限和事项。</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（6）质疑函格式请到江阴市第五人民医院（http://www.jysdwrmyy.com/）采购公告附件中下载《质疑书格式》；</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（7）未按上述要求提交的质疑函（仅限于原件）采购方有权不予受理。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4、供应商对采购文件提出质疑时，以非书面形式、属于对采购文件解释澄清范围、采购公告期限届满之日起七个工作日之外提交以及匿名的质疑将不予受理。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5、供应商对中标结果提出质疑时，以非书面形式、对招标文件、评标办法、评分细则及配分有异议、中标结果公告期限届满之日起七个工作日之外提交以及匿名的质疑将不予受理。未参加投标的供应商或在投标活动中本身权益未受到损害或从投标活动中受益的供应商所提出的质疑也不予受理。</w:t>
      </w:r>
    </w:p>
    <w:p>
      <w:pPr>
        <w:widowControl/>
        <w:spacing w:before="0" w:beforeAutospacing="0" w:after="0" w:afterAutospacing="0" w:line="340" w:lineRule="exact"/>
        <w:ind w:left="0" w:right="0" w:firstLine="480" w:firstLineChars="200"/>
        <w:jc w:val="left"/>
        <w:rPr>
          <w:rFonts w:hint="eastAsia"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6、供应商提出质疑的应当有明确的请求和必要的证明材料，投标人提出书面质疑必须有理、有据，不得恶意质疑或提交虚假质疑。</w:t>
      </w:r>
    </w:p>
    <w:p>
      <w:pPr>
        <w:widowControl/>
        <w:spacing w:before="0" w:beforeAutospacing="0" w:after="0" w:afterAutospacing="0" w:line="340" w:lineRule="exact"/>
        <w:ind w:left="0" w:right="0" w:firstLine="480" w:firstLineChars="200"/>
        <w:jc w:val="left"/>
        <w:rPr>
          <w:rFonts w:hint="eastAsia" w:ascii="宋体" w:hAnsi="宋体" w:eastAsia="宋体" w:cs="宋体"/>
          <w:kern w:val="0"/>
          <w:sz w:val="24"/>
          <w:szCs w:val="24"/>
          <w:lang w:val="en-US"/>
        </w:rPr>
      </w:pPr>
      <w:r>
        <w:rPr>
          <w:rFonts w:hint="eastAsia" w:ascii="楷体_GB2312" w:hAnsi="宋体" w:eastAsia="楷体_GB2312" w:cs="宋体"/>
          <w:kern w:val="0"/>
          <w:sz w:val="24"/>
          <w:szCs w:val="24"/>
          <w:lang w:val="en-US" w:eastAsia="zh-CN"/>
        </w:rPr>
        <w:t>7、采购方将在收到供应商的有效书面质疑后七个工作日内作出答复，并以书面形式通知质疑供应商和其他有关供应商，但答复的内容不得涉及商业秘密。</w:t>
      </w:r>
      <w:r>
        <w:rPr>
          <w:rFonts w:hint="eastAsia" w:ascii="宋体" w:hAnsi="宋体" w:eastAsia="宋体" w:cs="宋体"/>
          <w:kern w:val="0"/>
          <w:sz w:val="24"/>
          <w:szCs w:val="24"/>
          <w:lang w:val="en-US" w:eastAsia="zh-CN"/>
        </w:rPr>
        <w:t xml:space="preserve">  </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十一、采购项目的废标：</w:t>
      </w:r>
    </w:p>
    <w:p>
      <w:pPr>
        <w:widowControl w:val="0"/>
        <w:spacing w:before="0" w:beforeAutospacing="0" w:after="0" w:afterAutospacing="0" w:line="340" w:lineRule="exact"/>
        <w:ind w:left="0" w:right="0" w:firstLine="410" w:firstLineChars="171"/>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 xml:space="preserve"> 在评标采购中，出现下列情况之一的，应予废标；</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1、符合专业条件的投标人或者对招标文件作出实质性响应的投标人不足三家的；</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2、出现影响采购公正的违法、违规行为的；</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3、投标单位的报价均超过采购预算，采购人不能支付的；</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4、因重大变故，采购任务取消的。</w:t>
      </w:r>
    </w:p>
    <w:p>
      <w:pPr>
        <w:widowControl/>
        <w:spacing w:before="0" w:beforeAutospacing="0" w:after="0" w:afterAutospacing="0" w:line="340" w:lineRule="exact"/>
        <w:ind w:left="0" w:right="0" w:firstLine="480" w:firstLineChars="200"/>
        <w:jc w:val="left"/>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注：如投标人只有两家而临床需求急切，经评标委员会</w:t>
      </w:r>
      <w:r>
        <w:rPr>
          <w:rFonts w:hint="eastAsia" w:ascii="楷体_GB2312" w:hAnsi="仿宋" w:eastAsia="楷体_GB2312" w:cs="楷体_GB2312"/>
          <w:kern w:val="2"/>
          <w:sz w:val="24"/>
          <w:szCs w:val="24"/>
          <w:lang w:val="en-US" w:eastAsia="zh-CN"/>
        </w:rPr>
        <w:t>认证且出具了“供应商资格条件和项目指标等没有歧视性和倾向性”意见的，</w:t>
      </w:r>
      <w:r>
        <w:rPr>
          <w:rFonts w:hint="eastAsia" w:ascii="楷体_GB2312" w:hAnsi="宋体" w:eastAsia="楷体_GB2312" w:cs="楷体_GB2312"/>
          <w:bCs/>
          <w:kern w:val="2"/>
          <w:sz w:val="24"/>
          <w:szCs w:val="24"/>
          <w:lang w:val="en-US" w:eastAsia="zh-CN"/>
        </w:rPr>
        <w:t>报院领导批准同意，可转为其他采购方式采购。</w:t>
      </w:r>
    </w:p>
    <w:p>
      <w:pPr>
        <w:widowControl/>
        <w:spacing w:before="0" w:beforeAutospacing="0" w:after="0" w:afterAutospacing="0" w:line="340" w:lineRule="exact"/>
        <w:ind w:left="0" w:right="0" w:firstLine="480" w:firstLineChars="200"/>
        <w:jc w:val="left"/>
        <w:rPr>
          <w:rFonts w:hint="eastAsia" w:ascii="楷体_GB2312" w:hAnsi="??" w:eastAsia="楷体_GB2312" w:cs="宋体"/>
          <w:kern w:val="0"/>
          <w:sz w:val="24"/>
          <w:szCs w:val="24"/>
          <w:lang w:val="en-US"/>
        </w:rPr>
      </w:pPr>
      <w:r>
        <w:rPr>
          <w:rFonts w:hint="eastAsia" w:ascii="楷体_GB2312" w:hAnsi="宋体" w:eastAsia="楷体_GB2312" w:cs="楷体_GB2312"/>
          <w:bCs/>
          <w:kern w:val="2"/>
          <w:sz w:val="24"/>
          <w:szCs w:val="24"/>
          <w:lang w:val="en-US" w:eastAsia="zh-CN"/>
        </w:rPr>
        <w:t>竞争性谈判由谈判小组从质量和服务均能满足采购文件实质性响应要求的供应商中，确定最后报价最低的供应商为成交供应商。评委会（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结束后，谈判小组应当要求所有参加谈判的供应商在规定时间内进行最后报价，最后报价是供应商响应文件的有效组成部分。</w:t>
      </w:r>
      <w:r>
        <w:rPr>
          <w:rFonts w:hint="eastAsia" w:ascii="楷体_GB2312" w:hAnsi="??" w:eastAsia="楷体_GB2312" w:cs="宋体"/>
          <w:kern w:val="0"/>
          <w:sz w:val="24"/>
          <w:szCs w:val="24"/>
          <w:lang w:val="en-US" w:eastAsia="zh-CN"/>
        </w:rPr>
        <w:t xml:space="preserve"> </w:t>
      </w:r>
    </w:p>
    <w:p>
      <w:pPr>
        <w:widowControl w:val="0"/>
        <w:spacing w:before="0" w:beforeAutospacing="0" w:after="0" w:afterAutospacing="0" w:line="340" w:lineRule="exact"/>
        <w:ind w:left="0" w:right="0"/>
        <w:jc w:val="both"/>
        <w:rPr>
          <w:rFonts w:hint="eastAsia" w:ascii="楷体_GB2312" w:eastAsia="楷体_GB2312" w:cs="楷体_GB2312"/>
          <w:sz w:val="28"/>
          <w:szCs w:val="28"/>
          <w:lang w:val="en-US"/>
        </w:rPr>
      </w:pPr>
      <w:r>
        <w:rPr>
          <w:rFonts w:hint="eastAsia" w:ascii="黑体" w:hAnsi="Times New Roman" w:eastAsia="黑体" w:cs="黑体"/>
          <w:kern w:val="2"/>
          <w:sz w:val="28"/>
          <w:szCs w:val="28"/>
          <w:lang w:val="en-US" w:eastAsia="zh-CN"/>
        </w:rPr>
        <w:t>十二、中标无效的确认：</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投标单位有下列情形之一的，列入不良行为记录名单，在一至三年内禁止参加采购活动，有违法所得的，并处没收违法所得，情节严重的，由工商行政管理机关吊销营业执照；构成犯罪的，依法追究刑事责任：</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（一）提供虚假材料谋取中标、成交的；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（二）采取不正当手段诋毁、排挤其他供应商的；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（三）与采购人、其他供应商或者采购代理机构恶意串通的；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（四）向采购人、采购代理机构行贿或者提供其他不正当利益的；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（五）拒绝有关部门监督检查或者提供虚假情况的。</w:t>
      </w:r>
      <w:r>
        <w:rPr>
          <w:rFonts w:hint="eastAsia" w:ascii="楷体_GB2312" w:hAnsi="宋体" w:eastAsia="楷体_GB2312" w:cs="楷体_GB2312"/>
          <w:bCs/>
          <w:kern w:val="2"/>
          <w:sz w:val="24"/>
          <w:szCs w:val="24"/>
          <w:lang w:val="en-US" w:eastAsia="zh-CN"/>
        </w:rPr>
        <w:br/>
      </w:r>
      <w:r>
        <w:rPr>
          <w:rFonts w:hint="eastAsia" w:ascii="楷体_GB2312" w:hAnsi="宋体" w:eastAsia="楷体_GB2312" w:cs="楷体_GB2312"/>
          <w:bCs/>
          <w:kern w:val="2"/>
          <w:sz w:val="24"/>
          <w:szCs w:val="24"/>
          <w:lang w:val="en-US" w:eastAsia="zh-CN"/>
        </w:rPr>
        <w:t>　　投标单位有前款第（一）至（五）项情形之一的，中标无效。</w:t>
      </w:r>
    </w:p>
    <w:p>
      <w:pPr>
        <w:widowControl w:val="0"/>
        <w:spacing w:before="0" w:beforeAutospacing="0" w:after="0" w:afterAutospacing="0" w:line="340" w:lineRule="exact"/>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rPr>
        <w:t>十三、签订合同：</w:t>
      </w:r>
    </w:p>
    <w:p>
      <w:pPr>
        <w:widowControl w:val="0"/>
        <w:spacing w:before="0" w:beforeAutospacing="0" w:after="0" w:afterAutospacing="0" w:line="340" w:lineRule="exact"/>
        <w:ind w:left="0" w:right="0" w:firstLine="544" w:firstLineChars="227"/>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采购方应在三十日内，按照招标文件和中标人投标文件的约定，与中标人签订书面合同。</w:t>
      </w:r>
    </w:p>
    <w:p>
      <w:pPr>
        <w:widowControl w:val="0"/>
        <w:spacing w:before="0" w:beforeAutospacing="0" w:after="0" w:afterAutospacing="0" w:line="340" w:lineRule="exact"/>
        <w:ind w:left="0" w:right="0"/>
        <w:jc w:val="both"/>
        <w:rPr>
          <w:rFonts w:hint="eastAsia" w:ascii="楷体_GB2312" w:hAnsi="宋体" w:eastAsia="楷体_GB2312" w:cs="楷体_GB2312"/>
          <w:sz w:val="28"/>
          <w:szCs w:val="28"/>
          <w:lang w:val="en-US"/>
        </w:rPr>
      </w:pPr>
      <w:r>
        <w:rPr>
          <w:rFonts w:hint="eastAsia" w:ascii="黑体" w:hAnsi="Times New Roman" w:eastAsia="黑体" w:cs="黑体"/>
          <w:kern w:val="2"/>
          <w:sz w:val="28"/>
          <w:szCs w:val="28"/>
          <w:lang w:val="en-US" w:eastAsia="zh-CN"/>
        </w:rPr>
        <w:t>十四、付款方式：</w:t>
      </w:r>
    </w:p>
    <w:p>
      <w:pPr>
        <w:widowControl w:val="0"/>
        <w:spacing w:before="0" w:beforeAutospacing="0" w:after="0" w:afterAutospacing="0" w:line="34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全部设备到货后，由买方逐一清点无误，与合同规定相符；设备软、硬件安装完毕，系统工作稳定，无明显非人为故障，由买方组织验收，符合合同要求，正常运行满1个月后，采购方将在10个工作日内支付合同总价的90%。</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en-US"/>
        </w:rPr>
      </w:pPr>
      <w:r>
        <w:rPr>
          <w:rFonts w:hint="eastAsia" w:ascii="楷体_GB2312" w:hAnsi="Times New Roman" w:eastAsia="楷体_GB2312" w:cs="楷体_GB2312"/>
          <w:kern w:val="2"/>
          <w:sz w:val="24"/>
          <w:szCs w:val="24"/>
          <w:lang w:val="en-US" w:eastAsia="zh-CN"/>
        </w:rPr>
        <w:t>2、合同总价的10%为质保金，验收合格后满12个月，经甲方确认乙方提供的设备符合合同的质量要求，采购方将在10个工作日内支付该质保金。</w:t>
      </w:r>
    </w:p>
    <w:p>
      <w:pPr>
        <w:widowControl w:val="0"/>
        <w:autoSpaceDE w:val="0"/>
        <w:autoSpaceDN w:val="0"/>
        <w:adjustRightInd w:val="0"/>
        <w:spacing w:before="0" w:beforeAutospacing="0" w:after="0" w:afterAutospacing="0" w:line="340" w:lineRule="exact"/>
        <w:ind w:left="0" w:right="0"/>
        <w:jc w:val="both"/>
        <w:rPr>
          <w:rFonts w:hint="eastAsia" w:ascii="黑体" w:hAnsi="宋体" w:eastAsia="黑体" w:cs="黑体"/>
          <w:sz w:val="28"/>
          <w:szCs w:val="28"/>
          <w:lang w:val="zh-CN" w:eastAsia="zh-CN"/>
        </w:rPr>
      </w:pPr>
      <w:r>
        <w:rPr>
          <w:rFonts w:hint="eastAsia" w:ascii="黑体" w:hAnsi="宋体" w:eastAsia="黑体" w:cs="黑体"/>
          <w:kern w:val="2"/>
          <w:sz w:val="28"/>
          <w:szCs w:val="28"/>
          <w:lang w:val="en-US" w:eastAsia="zh-CN"/>
        </w:rPr>
        <w:t>十五、</w:t>
      </w:r>
      <w:r>
        <w:rPr>
          <w:rFonts w:hint="eastAsia" w:ascii="黑体" w:hAnsi="宋体" w:eastAsia="黑体" w:cs="黑体"/>
          <w:kern w:val="2"/>
          <w:sz w:val="28"/>
          <w:szCs w:val="28"/>
          <w:lang w:val="zh-CN" w:eastAsia="zh-CN"/>
        </w:rPr>
        <w:t>政策功能：</w:t>
      </w:r>
    </w:p>
    <w:p>
      <w:pPr>
        <w:widowControl w:val="0"/>
        <w:spacing w:before="0" w:beforeAutospacing="0" w:after="0" w:afterAutospacing="0" w:line="340" w:lineRule="exact"/>
        <w:ind w:left="0" w:right="0" w:firstLine="470" w:firstLineChars="196"/>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zh-CN" w:eastAsia="zh-CN"/>
        </w:rPr>
        <w:t>1、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pPr>
        <w:widowControl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2</w:t>
      </w:r>
      <w:r>
        <w:rPr>
          <w:rFonts w:hint="eastAsia" w:ascii="楷体_GB2312" w:hAnsi="宋体" w:eastAsia="楷体_GB2312" w:cs="楷体_GB2312"/>
          <w:kern w:val="2"/>
          <w:sz w:val="24"/>
          <w:szCs w:val="24"/>
          <w:lang w:val="zh-CN" w:eastAsia="zh-CN"/>
        </w:rPr>
        <w:t>、</w:t>
      </w:r>
      <w:r>
        <w:rPr>
          <w:rFonts w:hint="eastAsia" w:ascii="楷体_GB2312" w:hAnsi="宋体" w:eastAsia="楷体_GB2312" w:cs="楷体_GB2312"/>
          <w:bCs/>
          <w:kern w:val="2"/>
          <w:sz w:val="24"/>
          <w:szCs w:val="24"/>
          <w:lang w:val="en-US" w:eastAsia="zh-CN"/>
        </w:rPr>
        <w:t>提供的产品属于信息安全产品的，供应商应当选择经国家认证的信息安全产品投标，并提供由中国信息安全认证中心按国家标准认证颁发的有效认证证书复印件。</w:t>
      </w:r>
    </w:p>
    <w:p>
      <w:pPr>
        <w:widowControl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3</w:t>
      </w:r>
      <w:r>
        <w:rPr>
          <w:rFonts w:hint="eastAsia" w:ascii="楷体_GB2312" w:hAnsi="宋体" w:eastAsia="楷体_GB2312" w:cs="楷体_GB2312"/>
          <w:kern w:val="2"/>
          <w:sz w:val="24"/>
          <w:szCs w:val="24"/>
          <w:lang w:val="zh-CN" w:eastAsia="zh-CN"/>
        </w:rPr>
        <w:t>、</w:t>
      </w:r>
      <w:r>
        <w:rPr>
          <w:rFonts w:hint="eastAsia" w:ascii="楷体_GB2312" w:hAnsi="宋体" w:eastAsia="楷体_GB2312" w:cs="楷体_GB2312"/>
          <w:bCs/>
          <w:kern w:val="2"/>
          <w:sz w:val="24"/>
          <w:szCs w:val="24"/>
          <w:lang w:val="en-US" w:eastAsia="zh-CN"/>
        </w:rPr>
        <w:t>提供的产品属于政府强制采购节能产品的，供应商应当选择《节能产品政府采购清单》中的产品投标，并提供有效的节能产品认证证书复印件。</w:t>
      </w:r>
    </w:p>
    <w:p>
      <w:pPr>
        <w:widowControl w:val="0"/>
        <w:autoSpaceDE w:val="0"/>
        <w:autoSpaceDN w:val="0"/>
        <w:adjustRightInd w:val="0"/>
        <w:spacing w:before="0" w:beforeAutospacing="0" w:after="0" w:afterAutospacing="0" w:line="340" w:lineRule="exact"/>
        <w:ind w:left="0" w:right="0" w:firstLine="480" w:firstLineChars="200"/>
        <w:jc w:val="both"/>
        <w:rPr>
          <w:rFonts w:hint="eastAsia" w:ascii="楷体_GB2312" w:hAnsi="宋体" w:eastAsia="楷体_GB2312" w:cs="楷体_GB2312"/>
          <w:sz w:val="24"/>
          <w:szCs w:val="24"/>
          <w:lang w:val="zh-CN" w:eastAsia="zh-CN"/>
        </w:rPr>
      </w:pPr>
      <w:r>
        <w:rPr>
          <w:rFonts w:hint="eastAsia" w:ascii="楷体_GB2312" w:hAnsi="宋体" w:eastAsia="楷体_GB2312" w:cs="楷体_GB2312"/>
          <w:bCs/>
          <w:kern w:val="2"/>
          <w:sz w:val="24"/>
          <w:szCs w:val="24"/>
          <w:lang w:val="en-US" w:eastAsia="zh-CN"/>
        </w:rPr>
        <w:t>4、提供的产品属于环境标志产品的,供应商应当选择《环境标志产品政府采购清单》中的,且经过认证的环境标志产品投标,并提供有效的环境标志产品认证证书复印件</w:t>
      </w:r>
      <w:r>
        <w:rPr>
          <w:rFonts w:hint="eastAsia" w:ascii="楷体_GB2312" w:hAnsi="宋体" w:eastAsia="楷体_GB2312" w:cs="楷体_GB2312"/>
          <w:kern w:val="2"/>
          <w:sz w:val="24"/>
          <w:szCs w:val="24"/>
          <w:lang w:val="zh-CN" w:eastAsia="zh-CN"/>
        </w:rPr>
        <w:t>。</w:t>
      </w:r>
    </w:p>
    <w:p>
      <w:pPr>
        <w:widowControl w:val="0"/>
        <w:spacing w:before="0" w:beforeAutospacing="0" w:after="0" w:afterAutospacing="0" w:line="340" w:lineRule="exact"/>
        <w:ind w:left="0" w:right="0"/>
        <w:jc w:val="both"/>
        <w:rPr>
          <w:rFonts w:hint="eastAsia" w:ascii="黑体" w:hAnsi="宋体" w:eastAsia="黑体" w:cs="Arial"/>
          <w:sz w:val="28"/>
          <w:szCs w:val="28"/>
          <w:lang w:val="en-US"/>
        </w:rPr>
      </w:pPr>
      <w:r>
        <w:rPr>
          <w:rFonts w:hint="eastAsia" w:ascii="黑体" w:hAnsi="Times New Roman" w:eastAsia="黑体" w:cs="黑体"/>
          <w:kern w:val="2"/>
          <w:sz w:val="28"/>
          <w:szCs w:val="28"/>
          <w:lang w:val="en-US" w:eastAsia="zh-CN"/>
        </w:rPr>
        <w:t>十六、</w:t>
      </w:r>
      <w:r>
        <w:rPr>
          <w:rFonts w:hint="eastAsia" w:ascii="黑体" w:hAnsi="宋体" w:eastAsia="黑体" w:cs="Arial"/>
          <w:kern w:val="2"/>
          <w:sz w:val="28"/>
          <w:szCs w:val="28"/>
          <w:lang w:val="en-US" w:eastAsia="zh-CN"/>
        </w:rPr>
        <w:t>质量及验收：</w:t>
      </w:r>
    </w:p>
    <w:p>
      <w:pPr>
        <w:widowControl w:val="0"/>
        <w:tabs>
          <w:tab w:val="left" w:pos="735"/>
          <w:tab w:val="left" w:pos="1050"/>
          <w:tab w:val="left" w:pos="1080"/>
        </w:tabs>
        <w:spacing w:before="0" w:beforeAutospacing="0" w:after="0" w:afterAutospacing="0" w:line="340" w:lineRule="exact"/>
        <w:ind w:left="0" w:right="0" w:firstLine="480" w:firstLineChars="200"/>
        <w:jc w:val="both"/>
        <w:rPr>
          <w:rFonts w:hint="eastAsia" w:ascii="楷体_GB2312" w:hAnsi="宋体" w:eastAsia="楷体_GB2312" w:cs="Arial"/>
          <w:sz w:val="24"/>
          <w:szCs w:val="24"/>
          <w:lang w:val="en-US"/>
        </w:rPr>
      </w:pPr>
      <w:r>
        <w:rPr>
          <w:rFonts w:hint="eastAsia" w:ascii="楷体_GB2312" w:hAnsi="宋体" w:eastAsia="楷体_GB2312" w:cs="Arial"/>
          <w:kern w:val="2"/>
          <w:sz w:val="24"/>
          <w:szCs w:val="24"/>
          <w:lang w:val="en-US" w:eastAsia="zh-CN"/>
        </w:rPr>
        <w:t>项目完毕后，中标方书面通知采购人验收，采购人依据为国家有关规定、招标文件、中标方的投标文件以及其他相关文件和资料，根据实际按照《江阴市政府采购验收管理暂行办法》情况组织验收，费用由中标方承担。</w:t>
      </w: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r>
        <w:rPr>
          <w:rFonts w:hint="eastAsia" w:ascii="黑体" w:hAnsi="楷体_GB2312" w:eastAsia="黑体" w:cs="Times New Roman"/>
          <w:kern w:val="2"/>
          <w:sz w:val="30"/>
          <w:szCs w:val="30"/>
          <w:lang w:val="en-US" w:eastAsia="zh-CN"/>
        </w:rPr>
        <w:br w:type="page"/>
      </w:r>
      <w:r>
        <w:rPr>
          <w:rFonts w:hint="eastAsia" w:ascii="黑体" w:hAnsi="楷体_GB2312" w:eastAsia="黑体" w:cs="黑体"/>
          <w:kern w:val="2"/>
          <w:sz w:val="30"/>
          <w:szCs w:val="30"/>
          <w:lang w:val="en-US" w:eastAsia="zh-CN"/>
        </w:rPr>
        <w:t>第四章　项目要求和有关说明</w:t>
      </w:r>
    </w:p>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一、设备名称：</w:t>
      </w:r>
      <w:r>
        <w:rPr>
          <w:rFonts w:hint="eastAsia" w:ascii="楷体_GB2312" w:hAnsi="Times New Roman" w:eastAsia="楷体_GB2312" w:cs="楷体_GB2312"/>
          <w:b w:val="0"/>
          <w:bCs/>
          <w:kern w:val="2"/>
          <w:sz w:val="24"/>
          <w:szCs w:val="24"/>
          <w:lang w:val="en-US" w:eastAsia="zh-CN"/>
        </w:rPr>
        <w:t>血气分析仪</w:t>
      </w:r>
    </w:p>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sz w:val="24"/>
          <w:szCs w:val="24"/>
        </w:rPr>
      </w:pPr>
      <w:r>
        <w:rPr>
          <w:rFonts w:hint="eastAsia" w:ascii="楷体_GB2312" w:hAnsi="楷体_GB2312" w:eastAsia="楷体_GB2312" w:cs="楷体_GB2312"/>
          <w:kern w:val="2"/>
          <w:sz w:val="24"/>
          <w:szCs w:val="24"/>
          <w:lang w:val="en-US" w:eastAsia="zh-CN"/>
        </w:rPr>
        <w:t>二、数量：1台</w:t>
      </w:r>
    </w:p>
    <w:p>
      <w:pPr>
        <w:widowControl w:val="0"/>
        <w:numPr>
          <w:numId w:val="0"/>
        </w:numPr>
        <w:tabs>
          <w:tab w:val="left" w:pos="420"/>
        </w:tabs>
        <w:spacing w:before="0" w:beforeAutospacing="0" w:after="0" w:afterAutospacing="0" w:line="360" w:lineRule="auto"/>
        <w:ind w:leftChars="0" w:right="0"/>
        <w:jc w:val="both"/>
        <w:rPr>
          <w:rFonts w:hint="eastAsia" w:ascii="宋体" w:hAnsi="宋体"/>
          <w:b/>
          <w:sz w:val="24"/>
          <w:szCs w:val="24"/>
        </w:rPr>
      </w:pPr>
      <w:r>
        <w:rPr>
          <w:rFonts w:hint="eastAsia" w:ascii="楷体_GB2312" w:hAnsi="楷体_GB2312" w:eastAsia="楷体_GB2312" w:cs="楷体_GB2312"/>
          <w:kern w:val="2"/>
          <w:sz w:val="24"/>
          <w:szCs w:val="24"/>
          <w:lang w:val="en-US" w:eastAsia="zh-CN"/>
        </w:rPr>
        <w:t>三、主要技术参数及要求：</w:t>
      </w: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1.可测量17个实测参数、47个计算参数。</w:t>
      </w: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2.采血量≤65uL血，全参数测量。</w:t>
      </w: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3.测量时间≤35s，即可得到测量结果。</w:t>
      </w: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4.每天3水平自动质控，符合法规要求、结果可靠、且不消耗测试数。</w:t>
      </w:r>
    </w:p>
    <w:p>
      <w:pPr>
        <w:pStyle w:val="4"/>
        <w:spacing w:line="360" w:lineRule="auto"/>
        <w:ind w:left="420" w:leftChars="200"/>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5.测量人份可选100、300、600、900，有效期为30天</w:t>
      </w: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6.支持中文操作系统、彩色触摸屏。需内置视频教程，简单易懂。</w:t>
      </w:r>
    </w:p>
    <w:p>
      <w:pPr>
        <w:pStyle w:val="4"/>
        <w:spacing w:line="360" w:lineRule="auto"/>
        <w:ind w:left="420"/>
        <w:jc w:val="left"/>
        <w:textAlignment w:val="baseline"/>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7.可连接医院LIS/HIS系统，方便数据传输及管理。</w:t>
      </w:r>
    </w:p>
    <w:p>
      <w:pPr>
        <w:pStyle w:val="4"/>
        <w:spacing w:line="360" w:lineRule="auto"/>
        <w:ind w:left="420"/>
        <w:jc w:val="left"/>
        <w:textAlignment w:val="baseline"/>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8.免维护测试卡、试剂包。安装方便，更换测试卡、包需5分钟以内。</w:t>
      </w: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r>
        <w:rPr>
          <w:rFonts w:hint="eastAsia" w:ascii="楷体_GB2312" w:hAnsi="楷体_GB2312" w:eastAsia="楷体_GB2312" w:cs="楷体_GB2312"/>
          <w:b w:val="0"/>
          <w:bCs w:val="0"/>
          <w:color w:val="auto"/>
          <w:kern w:val="2"/>
          <w:sz w:val="24"/>
          <w:szCs w:val="24"/>
          <w:lang w:eastAsia="zh-CN" w:bidi="ar-SA"/>
        </w:rPr>
        <w:t>9.机器体积小巧、把手提携方便，可灵活移动。选配内置电池，可在断电状态下工作2小时以上。给临床提供最大的保障。</w:t>
      </w: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p>
      <w:pPr>
        <w:pStyle w:val="4"/>
        <w:spacing w:line="360" w:lineRule="auto"/>
        <w:ind w:left="420"/>
        <w:rPr>
          <w:rFonts w:hint="eastAsia" w:ascii="楷体_GB2312" w:hAnsi="楷体_GB2312" w:eastAsia="楷体_GB2312" w:cs="楷体_GB2312"/>
          <w:b w:val="0"/>
          <w:bCs w:val="0"/>
          <w:color w:val="auto"/>
          <w:kern w:val="2"/>
          <w:sz w:val="24"/>
          <w:szCs w:val="24"/>
          <w:lang w:eastAsia="zh-CN" w:bidi="ar-SA"/>
        </w:rPr>
      </w:pPr>
    </w:p>
    <w:tbl>
      <w:tblPr>
        <w:tblpPr w:leftFromText="180" w:rightFromText="180" w:vertAnchor="page" w:horzAnchor="margin" w:tblpXSpec="center" w:tblpY="2806"/>
        <w:tblW w:w="8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血气</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 xml:space="preserve"> pH, pCO2, pO2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电解质</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cNa+, cK+, cCa2+, cCl-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血氧参数</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ctHb, HbF, O2Hb, HHb, metHb, COHb, sO2, ctBil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其他参数</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Glu, Lac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Hct/其他</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 xml:space="preserve">Hct (计算)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样本类型</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 xml:space="preserve">仅全血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技术</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厚膜技术, 微电极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测试数/上机使用时间 (卡包式)</w:t>
            </w:r>
          </w:p>
          <w:p>
            <w:pPr>
              <w:widowControl/>
              <w:rPr>
                <w:rFonts w:hint="eastAsia" w:ascii="楷体_GB2312" w:hAnsi="楷体_GB2312" w:eastAsia="楷体_GB2312" w:cs="楷体_GB2312"/>
                <w:b w:val="0"/>
                <w:bCs w:val="0"/>
                <w:color w:val="auto"/>
                <w:kern w:val="2"/>
                <w:sz w:val="24"/>
                <w:szCs w:val="24"/>
                <w:lang w:val="en-US" w:eastAsia="zh-CN" w:bidi="ar-SA"/>
              </w:rPr>
            </w:pP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 xml:space="preserve">测试卡 100/300/600/900 样本: 30 天, </w:t>
            </w:r>
            <w:r>
              <w:rPr>
                <w:rFonts w:hint="eastAsia" w:ascii="楷体_GB2312" w:hAnsi="楷体_GB2312" w:eastAsia="楷体_GB2312" w:cs="楷体_GB2312"/>
                <w:b w:val="0"/>
                <w:bCs w:val="0"/>
                <w:color w:val="auto"/>
                <w:kern w:val="2"/>
                <w:sz w:val="24"/>
                <w:szCs w:val="24"/>
                <w:lang w:val="en-US" w:eastAsia="zh-CN" w:bidi="ar-SA"/>
              </w:rPr>
              <w:br/>
            </w:r>
            <w:r>
              <w:rPr>
                <w:rFonts w:hint="eastAsia" w:ascii="楷体_GB2312" w:hAnsi="楷体_GB2312" w:eastAsia="楷体_GB2312" w:cs="楷体_GB2312"/>
                <w:b w:val="0"/>
                <w:bCs w:val="0"/>
                <w:color w:val="auto"/>
                <w:kern w:val="2"/>
                <w:sz w:val="24"/>
                <w:szCs w:val="24"/>
                <w:lang w:val="en-US" w:eastAsia="zh-CN" w:bidi="ar-SA"/>
              </w:rPr>
              <w:t>试剂包: 30 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用血量 (全参数)</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65 µL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报告时间</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35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循环时间</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60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每小时工作量</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44个样本/小时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进样方式</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启动时间</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5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耗材存储温度/货架期</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 xml:space="preserve"> 室温/试剂包: 4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便携性</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便携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内置电池</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能做15个样本检测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一体化打印机</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条形码扫描器</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扩展接口</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Ethernet, RS 232, 3USB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2340" w:type="dxa"/>
            <w:vAlign w:val="center"/>
          </w:tcPr>
          <w:p>
            <w:pPr>
              <w:widowControl/>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通信协议</w:t>
            </w:r>
          </w:p>
        </w:tc>
        <w:tc>
          <w:tcPr>
            <w:tcW w:w="5760" w:type="dxa"/>
            <w:vAlign w:val="center"/>
          </w:tcPr>
          <w:p>
            <w:pPr>
              <w:rPr>
                <w:rFonts w:hint="eastAsia" w:ascii="楷体_GB2312" w:hAnsi="楷体_GB2312" w:eastAsia="楷体_GB2312" w:cs="楷体_GB2312"/>
                <w:b w:val="0"/>
                <w:bCs w:val="0"/>
                <w:color w:val="auto"/>
                <w:kern w:val="2"/>
                <w:sz w:val="24"/>
                <w:szCs w:val="24"/>
                <w:lang w:val="en-US" w:eastAsia="zh-CN" w:bidi="ar-SA"/>
              </w:rPr>
            </w:pPr>
            <w:r>
              <w:rPr>
                <w:rFonts w:hint="eastAsia" w:ascii="楷体_GB2312" w:hAnsi="楷体_GB2312" w:eastAsia="楷体_GB2312" w:cs="楷体_GB2312"/>
                <w:b w:val="0"/>
                <w:bCs w:val="0"/>
                <w:color w:val="auto"/>
                <w:kern w:val="2"/>
                <w:sz w:val="24"/>
                <w:szCs w:val="24"/>
                <w:lang w:val="en-US" w:eastAsia="zh-CN" w:bidi="ar-SA"/>
              </w:rPr>
              <w:t>ASTM, HL7, POCT1A</w:t>
            </w:r>
          </w:p>
        </w:tc>
      </w:tr>
    </w:tbl>
    <w:p>
      <w:pPr>
        <w:widowControl w:val="0"/>
        <w:numPr>
          <w:numId w:val="0"/>
        </w:numPr>
        <w:tabs>
          <w:tab w:val="left" w:pos="420"/>
        </w:tabs>
        <w:spacing w:before="0" w:beforeAutospacing="0" w:after="0" w:afterAutospacing="0" w:line="360" w:lineRule="auto"/>
        <w:ind w:leftChars="0" w:right="0"/>
        <w:jc w:val="both"/>
        <w:rPr>
          <w:rFonts w:hint="eastAsia" w:ascii="楷体_GB2312" w:hAnsi="楷体_GB2312" w:eastAsia="楷体_GB2312" w:cs="楷体_GB2312"/>
          <w:b w:val="0"/>
          <w:bCs w:val="0"/>
          <w:color w:val="auto"/>
          <w:kern w:val="2"/>
          <w:sz w:val="24"/>
          <w:szCs w:val="24"/>
          <w:lang w:val="en-US" w:eastAsia="zh-CN" w:bidi="ar-SA"/>
        </w:rPr>
      </w:pPr>
    </w:p>
    <w:p>
      <w:pPr>
        <w:widowControl w:val="0"/>
        <w:numPr>
          <w:numId w:val="0"/>
        </w:numPr>
        <w:tabs>
          <w:tab w:val="left" w:pos="420"/>
        </w:tabs>
        <w:spacing w:before="0" w:beforeAutospacing="0" w:after="0" w:afterAutospacing="0" w:line="360" w:lineRule="auto"/>
        <w:ind w:leftChars="0" w:right="0"/>
        <w:jc w:val="both"/>
        <w:rPr>
          <w:rFonts w:hint="eastAsia" w:ascii="宋体" w:hAnsi="宋体"/>
          <w:b/>
          <w:sz w:val="24"/>
          <w:szCs w:val="24"/>
        </w:rPr>
      </w:pPr>
    </w:p>
    <w:p>
      <w:pPr>
        <w:widowControl w:val="0"/>
        <w:spacing w:before="0" w:beforeAutospacing="0" w:after="0" w:afterAutospacing="0" w:line="360" w:lineRule="auto"/>
        <w:ind w:left="0" w:right="0"/>
        <w:jc w:val="both"/>
        <w:rPr>
          <w:rFonts w:hint="eastAsia" w:ascii="楷体_GB2312" w:hAnsi="楷体_GB2312" w:eastAsia="楷体_GB2312" w:cs="楷体_GB2312"/>
          <w:sz w:val="28"/>
          <w:szCs w:val="28"/>
        </w:rPr>
      </w:pPr>
      <w:r>
        <w:rPr>
          <w:rFonts w:hint="eastAsia" w:ascii="楷体_GB2312" w:hAnsi="楷体_GB2312" w:eastAsia="楷体_GB2312" w:cs="楷体_GB2312"/>
          <w:kern w:val="2"/>
          <w:sz w:val="28"/>
          <w:szCs w:val="28"/>
          <w:lang w:val="en-US" w:eastAsia="zh-CN"/>
        </w:rPr>
        <w:t>四、备件：</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4.1为保证设备正常运行,卖方应设置备件库,存入所有必须的备件,并保证8年以上的供应期。</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4.2专用工具：卖方向买方提供设备维护的专用工具。</w:t>
      </w:r>
    </w:p>
    <w:p>
      <w:pPr>
        <w:widowControl w:val="0"/>
        <w:spacing w:before="0" w:beforeAutospacing="0" w:after="0" w:afterAutospacing="0" w:line="360" w:lineRule="auto"/>
        <w:ind w:left="0" w:right="0"/>
        <w:jc w:val="both"/>
        <w:rPr>
          <w:rFonts w:hint="eastAsia" w:ascii="楷体_GB2312" w:hAnsi="楷体_GB2312" w:eastAsia="楷体_GB2312" w:cs="楷体_GB2312"/>
          <w:sz w:val="28"/>
          <w:szCs w:val="28"/>
        </w:rPr>
      </w:pPr>
      <w:r>
        <w:rPr>
          <w:rFonts w:hint="eastAsia" w:ascii="楷体_GB2312" w:hAnsi="楷体_GB2312" w:eastAsia="楷体_GB2312" w:cs="楷体_GB2312"/>
          <w:kern w:val="2"/>
          <w:sz w:val="28"/>
          <w:szCs w:val="28"/>
          <w:lang w:val="en-US" w:eastAsia="zh-CN"/>
        </w:rPr>
        <w:t>五、资料：</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5.1卖方向买方提供设备的全套技术资料。</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5.2卖方向买方提供设备的运行、安装、使用环境要求及参数。</w:t>
      </w:r>
    </w:p>
    <w:p>
      <w:pPr>
        <w:widowControl w:val="0"/>
        <w:spacing w:before="0" w:beforeAutospacing="0" w:after="0" w:afterAutospacing="0" w:line="360" w:lineRule="auto"/>
        <w:ind w:left="0" w:right="0"/>
        <w:jc w:val="both"/>
        <w:rPr>
          <w:rFonts w:hint="eastAsia" w:ascii="楷体_GB2312" w:hAnsi="楷体_GB2312" w:eastAsia="楷体_GB2312" w:cs="楷体_GB2312"/>
          <w:sz w:val="28"/>
          <w:szCs w:val="28"/>
        </w:rPr>
      </w:pPr>
      <w:r>
        <w:rPr>
          <w:rFonts w:hint="eastAsia" w:ascii="楷体_GB2312" w:hAnsi="楷体_GB2312" w:eastAsia="楷体_GB2312" w:cs="楷体_GB2312"/>
          <w:kern w:val="2"/>
          <w:sz w:val="28"/>
          <w:szCs w:val="28"/>
          <w:lang w:val="en-US" w:eastAsia="zh-CN"/>
        </w:rPr>
        <w:t>六、技术服务：</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6.1在货物到达使用单位后卖方应在5天内派工程技术人员到买方开箱安装调试并承担由此产生的一切费用。</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6.2设备安装后，按国际和国家标准及厂方标准进行质量验收。卖方应向买方提供详细的验收标准，验收专用仪器，并承担相关费用。</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6.3整机保修期</w:t>
      </w:r>
      <w:r>
        <w:rPr>
          <w:rFonts w:hint="eastAsia" w:ascii="楷体_GB2312" w:hAnsi="楷体_GB2312" w:eastAsia="楷体_GB2312" w:cs="楷体_GB2312"/>
          <w:color w:val="000000"/>
          <w:kern w:val="2"/>
          <w:sz w:val="21"/>
          <w:szCs w:val="24"/>
          <w:lang w:val="en-US" w:eastAsia="zh-CN"/>
        </w:rPr>
        <w:t>≥2年，</w:t>
      </w:r>
      <w:r>
        <w:rPr>
          <w:rFonts w:hint="eastAsia" w:ascii="楷体_GB2312" w:hAnsi="楷体_GB2312" w:eastAsia="楷体_GB2312" w:cs="楷体_GB2312"/>
          <w:kern w:val="2"/>
          <w:sz w:val="21"/>
          <w:szCs w:val="24"/>
          <w:lang w:val="en-US" w:eastAsia="zh-CN"/>
        </w:rPr>
        <w:t>整年开机率98%以上（按365天/年计算）如未能达到则每超过一天延长一周保修期。</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6.4设备有故障，卖方应在接到买方通知后24小时内到达买方单位并及时有效地排除故障。三个工作日解决不了问题的免费提供备用机。</w:t>
      </w:r>
    </w:p>
    <w:p>
      <w:pPr>
        <w:widowControl w:val="0"/>
        <w:spacing w:before="0" w:beforeAutospacing="0" w:after="0" w:afterAutospacing="0" w:line="360" w:lineRule="auto"/>
        <w:ind w:left="0" w:right="0"/>
        <w:jc w:val="both"/>
        <w:rPr>
          <w:rFonts w:hint="eastAsia" w:ascii="楷体_GB2312" w:hAnsi="楷体_GB2312" w:eastAsia="楷体_GB2312" w:cs="楷体_GB2312"/>
          <w:sz w:val="28"/>
          <w:szCs w:val="28"/>
        </w:rPr>
      </w:pPr>
      <w:r>
        <w:rPr>
          <w:rFonts w:hint="eastAsia" w:ascii="楷体_GB2312" w:hAnsi="楷体_GB2312" w:eastAsia="楷体_GB2312" w:cs="楷体_GB2312"/>
          <w:kern w:val="2"/>
          <w:sz w:val="28"/>
          <w:szCs w:val="28"/>
          <w:lang w:val="en-US" w:eastAsia="zh-CN"/>
        </w:rPr>
        <w:t>七、技术培训：</w:t>
      </w:r>
    </w:p>
    <w:p>
      <w:pPr>
        <w:widowControl w:val="0"/>
        <w:spacing w:before="0" w:beforeAutospacing="0" w:after="0" w:afterAutospacing="0" w:line="360" w:lineRule="auto"/>
        <w:ind w:left="0" w:right="0" w:firstLine="315" w:firstLineChars="15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7.1卖方技术人员必须免费对安装、调试、操作、维修、保养等事项向买方作现场技术培训，保证使用人员正常操作设备的各种功能。</w:t>
      </w:r>
    </w:p>
    <w:p>
      <w:pPr>
        <w:widowControl w:val="0"/>
        <w:spacing w:before="0" w:beforeAutospacing="0" w:after="0" w:afterAutospacing="0" w:line="360" w:lineRule="auto"/>
        <w:ind w:right="0" w:firstLine="210" w:firstLineChars="100"/>
        <w:jc w:val="both"/>
        <w:rPr>
          <w:rFonts w:hint="eastAsia" w:ascii="楷体_GB2312" w:hAnsi="楷体_GB2312" w:eastAsia="楷体_GB2312" w:cs="楷体_GB2312"/>
        </w:rPr>
      </w:pPr>
      <w:r>
        <w:rPr>
          <w:rFonts w:hint="eastAsia" w:ascii="楷体_GB2312" w:hAnsi="楷体_GB2312" w:eastAsia="楷体_GB2312" w:cs="楷体_GB2312"/>
          <w:kern w:val="2"/>
          <w:sz w:val="21"/>
          <w:szCs w:val="24"/>
          <w:lang w:val="en-US" w:eastAsia="zh-CN"/>
        </w:rPr>
        <w:t>7.2根据设备技术要求，向买方提供使用人员和维修技术人员的集中培训。</w:t>
      </w:r>
    </w:p>
    <w:p>
      <w:pPr>
        <w:widowControl w:val="0"/>
        <w:spacing w:before="0" w:beforeAutospacing="0" w:after="0" w:afterAutospacing="0" w:line="360" w:lineRule="auto"/>
        <w:ind w:left="0" w:right="0"/>
        <w:jc w:val="center"/>
        <w:rPr>
          <w:rFonts w:hint="eastAsia" w:ascii="黑体" w:hAnsi="宋体" w:eastAsia="黑体" w:cs="黑体"/>
          <w:sz w:val="30"/>
          <w:szCs w:val="30"/>
          <w:lang w:val="en-US"/>
        </w:rPr>
      </w:pPr>
    </w:p>
    <w:p>
      <w:pPr>
        <w:widowControl w:val="0"/>
        <w:tabs>
          <w:tab w:val="left" w:pos="840"/>
          <w:tab w:val="left" w:pos="1155"/>
        </w:tabs>
        <w:spacing w:before="0" w:beforeAutospacing="0" w:after="0" w:afterAutospacing="0" w:line="280" w:lineRule="exact"/>
        <w:ind w:left="422" w:right="0"/>
        <w:jc w:val="both"/>
        <w:rPr>
          <w:rFonts w:hint="eastAsia" w:ascii="楷体_GB2312" w:hAnsi="宋体" w:eastAsia="楷体_GB2312" w:cs="楷体_GB2312"/>
          <w:sz w:val="24"/>
          <w:szCs w:val="24"/>
          <w:lang w:val="en-US"/>
        </w:rPr>
      </w:pPr>
    </w:p>
    <w:p>
      <w:pPr>
        <w:widowControl w:val="0"/>
        <w:tabs>
          <w:tab w:val="left" w:pos="840"/>
          <w:tab w:val="left" w:pos="1155"/>
        </w:tabs>
        <w:spacing w:before="0" w:beforeAutospacing="0" w:after="0" w:afterAutospacing="0" w:line="280" w:lineRule="exact"/>
        <w:ind w:left="422" w:right="0"/>
        <w:jc w:val="both"/>
        <w:rPr>
          <w:rFonts w:hint="eastAsia" w:ascii="楷体_GB2312" w:hAnsi="宋体" w:eastAsia="楷体_GB2312" w:cs="楷体_GB2312"/>
          <w:b/>
          <w:sz w:val="24"/>
          <w:szCs w:val="24"/>
          <w:lang w:val="en-US"/>
        </w:rPr>
      </w:pPr>
      <w:r>
        <w:rPr>
          <w:rFonts w:hint="eastAsia" w:ascii="楷体_GB2312" w:hAnsi="宋体" w:eastAsia="楷体_GB2312" w:cs="楷体_GB2312"/>
          <w:kern w:val="2"/>
          <w:sz w:val="24"/>
          <w:szCs w:val="24"/>
          <w:lang w:val="en-US" w:eastAsia="zh-CN"/>
        </w:rPr>
        <w:t>备注：打“★”号项为必要条款，其中任何一条不满足视为无效投标</w:t>
      </w:r>
      <w:r>
        <w:rPr>
          <w:rFonts w:hint="eastAsia" w:ascii="楷体_GB2312" w:hAnsi="新宋体" w:eastAsia="楷体_GB2312" w:cs="Arial"/>
          <w:bCs/>
          <w:kern w:val="2"/>
          <w:sz w:val="24"/>
          <w:szCs w:val="24"/>
          <w:lang w:val="en-US" w:eastAsia="zh-CN"/>
        </w:rPr>
        <w:t>。</w:t>
      </w:r>
    </w:p>
    <w:p>
      <w:pPr>
        <w:widowControl w:val="0"/>
        <w:tabs>
          <w:tab w:val="left" w:pos="0"/>
        </w:tabs>
        <w:spacing w:before="0" w:beforeAutospacing="0" w:after="0" w:afterAutospacing="0" w:line="400" w:lineRule="exact"/>
        <w:ind w:left="0" w:right="0"/>
        <w:jc w:val="both"/>
        <w:rPr>
          <w:rFonts w:hint="eastAsia" w:ascii="黑体" w:hAnsi="宋体" w:eastAsia="黑体" w:cs="黑体"/>
          <w:bCs/>
          <w:sz w:val="30"/>
          <w:szCs w:val="30"/>
          <w:lang w:val="en-US"/>
        </w:rPr>
      </w:pPr>
      <w:r>
        <w:rPr>
          <w:rFonts w:hint="eastAsia" w:ascii="楷体_GB2312" w:hAnsi="宋体" w:eastAsia="楷体_GB2312" w:cs="楷体_GB2312"/>
          <w:b/>
          <w:kern w:val="2"/>
          <w:sz w:val="24"/>
          <w:szCs w:val="24"/>
          <w:lang w:val="en-US" w:eastAsia="zh-CN"/>
        </w:rPr>
        <w:t>投标人必须如实地在偏离说明中做出明确的逐项响应承诺，并对其真实性负责。所投产品的型号必须在中国境内已有用户（附同型号用户名单），提供所投产品彩页及《医疗器械注册登记表》等政府有关职能管理部门所颁发的、有效的证明材料，对所投产品的技术性能进行佐证。</w:t>
      </w:r>
    </w:p>
    <w:p>
      <w:pPr>
        <w:widowControl w:val="0"/>
        <w:tabs>
          <w:tab w:val="left" w:pos="0"/>
        </w:tabs>
        <w:spacing w:before="0" w:beforeAutospacing="0" w:after="0" w:afterAutospacing="0" w:line="400" w:lineRule="exact"/>
        <w:ind w:left="0" w:right="0"/>
        <w:jc w:val="both"/>
        <w:rPr>
          <w:rFonts w:hint="eastAsia" w:ascii="黑体" w:hAnsi="宋体" w:eastAsia="黑体" w:cs="黑体"/>
          <w:bCs/>
          <w:sz w:val="30"/>
          <w:szCs w:val="30"/>
          <w:lang w:val="en-US"/>
        </w:rPr>
      </w:pPr>
    </w:p>
    <w:p>
      <w:pPr>
        <w:widowControl w:val="0"/>
        <w:tabs>
          <w:tab w:val="left" w:pos="0"/>
        </w:tabs>
        <w:spacing w:before="0" w:beforeAutospacing="0" w:after="0" w:afterAutospacing="0" w:line="400" w:lineRule="exact"/>
        <w:ind w:left="0" w:right="0"/>
        <w:jc w:val="both"/>
        <w:rPr>
          <w:rFonts w:hint="eastAsia" w:ascii="黑体" w:hAnsi="宋体" w:eastAsia="黑体" w:cs="黑体"/>
          <w:bCs/>
          <w:sz w:val="30"/>
          <w:szCs w:val="30"/>
          <w:lang w:val="en-US"/>
        </w:rPr>
      </w:pPr>
    </w:p>
    <w:p>
      <w:pPr>
        <w:widowControl w:val="0"/>
        <w:tabs>
          <w:tab w:val="left" w:pos="0"/>
        </w:tabs>
        <w:spacing w:before="0" w:beforeAutospacing="0" w:after="0" w:afterAutospacing="0" w:line="400" w:lineRule="exact"/>
        <w:ind w:left="0" w:right="0"/>
        <w:jc w:val="both"/>
        <w:rPr>
          <w:rFonts w:hint="eastAsia" w:ascii="黑体" w:hAnsi="宋体" w:eastAsia="黑体" w:cs="黑体"/>
          <w:bCs/>
          <w:sz w:val="30"/>
          <w:szCs w:val="30"/>
          <w:lang w:val="en-US"/>
        </w:rPr>
      </w:pPr>
    </w:p>
    <w:p>
      <w:pPr>
        <w:widowControl w:val="0"/>
        <w:tabs>
          <w:tab w:val="left" w:pos="0"/>
        </w:tabs>
        <w:spacing w:before="0" w:beforeAutospacing="0" w:after="0" w:afterAutospacing="0" w:line="400" w:lineRule="exact"/>
        <w:ind w:left="0" w:right="0"/>
        <w:jc w:val="center"/>
        <w:rPr>
          <w:rFonts w:hint="eastAsia" w:ascii="黑体" w:hAnsi="宋体" w:eastAsia="黑体" w:cs="黑体"/>
          <w:sz w:val="30"/>
          <w:szCs w:val="30"/>
          <w:lang w:val="en-US"/>
        </w:rPr>
      </w:pPr>
      <w:r>
        <w:rPr>
          <w:rStyle w:val="7"/>
          <w:rFonts w:hint="eastAsia" w:ascii="黑体" w:hAnsi="宋体" w:eastAsia="黑体" w:cs="Times New Roman"/>
          <w:bCs/>
          <w:kern w:val="2"/>
          <w:sz w:val="30"/>
          <w:szCs w:val="30"/>
          <w:lang w:val="en-US" w:eastAsia="zh-CN"/>
        </w:rPr>
        <w:br w:type="page"/>
      </w:r>
      <w:r>
        <w:rPr>
          <w:rStyle w:val="7"/>
          <w:rFonts w:hint="eastAsia" w:ascii="黑体" w:hAnsi="宋体" w:eastAsia="黑体" w:cs="黑体"/>
          <w:bCs/>
          <w:kern w:val="2"/>
          <w:sz w:val="30"/>
          <w:szCs w:val="30"/>
          <w:lang w:val="en-US" w:eastAsia="zh-CN"/>
        </w:rPr>
        <w:t>第五章　</w:t>
      </w:r>
      <w:r>
        <w:rPr>
          <w:rFonts w:hint="eastAsia" w:ascii="黑体" w:hAnsi="宋体" w:eastAsia="黑体" w:cs="黑体"/>
          <w:bCs/>
          <w:kern w:val="2"/>
          <w:sz w:val="30"/>
          <w:szCs w:val="30"/>
          <w:lang w:val="en-US" w:eastAsia="zh-CN"/>
        </w:rPr>
        <w:t>评标方法和评标标准</w:t>
      </w:r>
    </w:p>
    <w:p>
      <w:pPr>
        <w:widowControl w:val="0"/>
        <w:spacing w:before="0" w:beforeAutospacing="0" w:after="0" w:afterAutospacing="0" w:line="600" w:lineRule="exact"/>
        <w:ind w:left="0" w:right="0"/>
        <w:jc w:val="left"/>
        <w:rPr>
          <w:rFonts w:hint="eastAsia" w:ascii="黑体" w:hAnsi="宋体" w:eastAsia="黑体" w:cs="黑体"/>
          <w:sz w:val="28"/>
          <w:szCs w:val="28"/>
          <w:lang w:val="en-US"/>
        </w:rPr>
      </w:pPr>
      <w:r>
        <w:rPr>
          <w:rFonts w:hint="eastAsia" w:ascii="黑体" w:hAnsi="宋体" w:eastAsia="黑体" w:cs="黑体"/>
          <w:kern w:val="2"/>
          <w:sz w:val="28"/>
          <w:szCs w:val="28"/>
          <w:lang w:val="en-US" w:eastAsia="zh-CN"/>
        </w:rPr>
        <w:t>一、评标方法</w:t>
      </w:r>
    </w:p>
    <w:p>
      <w:pPr>
        <w:widowControl w:val="0"/>
        <w:spacing w:before="0" w:beforeAutospacing="0" w:after="0" w:afterAutospacing="0" w:line="400" w:lineRule="exact"/>
        <w:ind w:left="0" w:right="0" w:firstLine="480" w:firstLineChars="200"/>
        <w:jc w:val="left"/>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本次评审采用综合评标法，是指投标文件满足招标文件全部实质性要求，且按照评审因素的量化指标评审得分最高的投标人为中标候选人的评标方法，评审因素包括投标报价、技术或者服务水平、履约能力、售后服务等。</w:t>
      </w:r>
    </w:p>
    <w:p>
      <w:pPr>
        <w:widowControl w:val="0"/>
        <w:spacing w:before="0" w:beforeAutospacing="0" w:after="0" w:afterAutospacing="0" w:line="400" w:lineRule="exact"/>
        <w:ind w:left="0" w:right="0" w:firstLine="480" w:firstLineChars="200"/>
        <w:jc w:val="left"/>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pPr>
        <w:widowControl w:val="0"/>
        <w:spacing w:before="0" w:beforeAutospacing="0" w:after="0" w:afterAutospacing="0" w:line="400" w:lineRule="exact"/>
        <w:ind w:left="0" w:right="0" w:firstLine="480" w:firstLineChars="200"/>
        <w:jc w:val="left"/>
        <w:outlineLvl w:val="0"/>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注：每部分的得分保留小数点后两位，合计得分保留小数点后两位。</w:t>
      </w:r>
    </w:p>
    <w:p>
      <w:pPr>
        <w:widowControl w:val="0"/>
        <w:spacing w:before="0" w:beforeAutospacing="0" w:after="0" w:afterAutospacing="0" w:line="600" w:lineRule="exact"/>
        <w:ind w:left="0" w:right="0"/>
        <w:jc w:val="both"/>
        <w:outlineLvl w:val="0"/>
        <w:rPr>
          <w:rFonts w:hint="eastAsia" w:ascii="楷体_GB2312" w:eastAsia="楷体_GB2312" w:cs="楷体_GB2312"/>
          <w:sz w:val="24"/>
          <w:szCs w:val="24"/>
          <w:lang w:val="en-US"/>
        </w:rPr>
      </w:pPr>
    </w:p>
    <w:p>
      <w:pPr>
        <w:widowControl w:val="0"/>
        <w:spacing w:before="0" w:beforeAutospacing="0" w:after="0" w:afterAutospacing="0" w:line="600" w:lineRule="exact"/>
        <w:ind w:left="0" w:right="0"/>
        <w:jc w:val="both"/>
        <w:outlineLvl w:val="0"/>
        <w:rPr>
          <w:rFonts w:hint="eastAsia" w:ascii="黑体" w:hAnsi="宋体" w:eastAsia="黑体" w:cs="黑体"/>
          <w:sz w:val="28"/>
          <w:szCs w:val="28"/>
          <w:lang w:val="en-US"/>
        </w:rPr>
      </w:pPr>
      <w:r>
        <w:rPr>
          <w:rFonts w:hint="eastAsia" w:ascii="黑体" w:hAnsi="宋体" w:eastAsia="黑体" w:cs="黑体"/>
          <w:kern w:val="2"/>
          <w:sz w:val="28"/>
          <w:szCs w:val="28"/>
          <w:lang w:val="en-US" w:eastAsia="zh-CN"/>
        </w:rPr>
        <w:t>二、评分标准</w:t>
      </w:r>
    </w:p>
    <w:tbl>
      <w:tblPr>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25"/>
        <w:gridCol w:w="1381"/>
        <w:gridCol w:w="552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项目</w:t>
            </w:r>
          </w:p>
        </w:tc>
        <w:tc>
          <w:tcPr>
            <w:tcW w:w="6903"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评 分 细 则</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1</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价格分</w:t>
            </w:r>
          </w:p>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30</w:t>
            </w:r>
            <w:r>
              <w:rPr>
                <w:rFonts w:hint="eastAsia" w:ascii="楷体_GB2312" w:hAnsi="宋体" w:eastAsia="楷体_GB2312" w:cs="楷体_GB2312"/>
                <w:sz w:val="24"/>
                <w:szCs w:val="24"/>
              </w:rPr>
              <w:t>分</w:t>
            </w:r>
          </w:p>
        </w:tc>
        <w:tc>
          <w:tcPr>
            <w:tcW w:w="6903"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采用低价优先法计算，即满足招标文件要求且价格最低的报价为基准价，其价格分为满分。其他报价人的价格分统一按照下列公式计算：报价得分</w:t>
            </w:r>
            <w:r>
              <w:rPr>
                <w:rFonts w:hint="eastAsia" w:ascii="楷体_GB2312" w:hAnsi="宋体" w:eastAsia="楷体_GB2312" w:cs="楷体_GB2312"/>
                <w:sz w:val="24"/>
                <w:szCs w:val="24"/>
                <w:lang w:val="en-US"/>
              </w:rPr>
              <w:t>=</w:t>
            </w:r>
            <w:r>
              <w:rPr>
                <w:rFonts w:hint="eastAsia" w:ascii="楷体_GB2312" w:hAnsi="宋体" w:eastAsia="楷体_GB2312" w:cs="楷体_GB2312"/>
                <w:sz w:val="24"/>
                <w:szCs w:val="24"/>
              </w:rPr>
              <w:t>（基准价</w:t>
            </w:r>
            <w:r>
              <w:rPr>
                <w:rFonts w:hint="eastAsia" w:ascii="楷体_GB2312" w:hAnsi="宋体" w:eastAsia="楷体_GB2312" w:cs="楷体_GB2312"/>
                <w:sz w:val="24"/>
                <w:szCs w:val="24"/>
                <w:lang w:val="en-US"/>
              </w:rPr>
              <w:t>/</w:t>
            </w:r>
            <w:r>
              <w:rPr>
                <w:rFonts w:hint="eastAsia" w:ascii="楷体_GB2312" w:hAnsi="宋体" w:eastAsia="楷体_GB2312" w:cs="楷体_GB2312"/>
                <w:sz w:val="24"/>
                <w:szCs w:val="24"/>
              </w:rPr>
              <w:t>各单位投标报价）×</w:t>
            </w:r>
            <w:r>
              <w:rPr>
                <w:rFonts w:hint="eastAsia" w:ascii="楷体_GB2312" w:hAnsi="宋体" w:eastAsia="楷体_GB2312" w:cs="楷体_GB2312"/>
                <w:sz w:val="24"/>
                <w:szCs w:val="24"/>
                <w:lang w:val="en-US"/>
              </w:rPr>
              <w:t>30</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30</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技术性能</w:t>
            </w:r>
          </w:p>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40</w:t>
            </w:r>
            <w:r>
              <w:rPr>
                <w:rFonts w:hint="eastAsia" w:ascii="楷体_GB2312" w:hAnsi="宋体" w:eastAsia="楷体_GB2312" w:cs="楷体_GB2312"/>
                <w:sz w:val="24"/>
                <w:szCs w:val="24"/>
              </w:rPr>
              <w:t>分</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主要技术指标响应情况</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根据所投设备情况的主要技术指标的性能、技术参数的响应情况进行酌情打分，满足招标文件技术要求的得基础分</w:t>
            </w:r>
            <w:r>
              <w:rPr>
                <w:rFonts w:hint="eastAsia" w:ascii="楷体_GB2312" w:hAnsi="宋体" w:eastAsia="楷体_GB2312" w:cs="楷体_GB2312"/>
                <w:sz w:val="24"/>
                <w:szCs w:val="24"/>
                <w:lang w:val="en-US"/>
              </w:rPr>
              <w:t>16</w:t>
            </w:r>
            <w:r>
              <w:rPr>
                <w:rFonts w:hint="eastAsia" w:ascii="楷体_GB2312" w:hAnsi="宋体" w:eastAsia="楷体_GB2312" w:cs="楷体_GB2312"/>
                <w:sz w:val="24"/>
                <w:szCs w:val="24"/>
              </w:rPr>
              <w:t>分，有一项正偏离加</w:t>
            </w:r>
            <w:r>
              <w:rPr>
                <w:rFonts w:hint="eastAsia" w:ascii="楷体_GB2312" w:hAnsi="宋体" w:eastAsia="楷体_GB2312" w:cs="楷体_GB2312"/>
                <w:sz w:val="24"/>
                <w:szCs w:val="24"/>
                <w:lang w:val="en-US"/>
              </w:rPr>
              <w:t>1</w:t>
            </w:r>
            <w:r>
              <w:rPr>
                <w:rFonts w:hint="eastAsia" w:ascii="楷体_GB2312" w:hAnsi="宋体" w:eastAsia="楷体_GB2312" w:cs="楷体_GB2312"/>
                <w:sz w:val="24"/>
                <w:szCs w:val="24"/>
              </w:rPr>
              <w:t>分，最高加</w:t>
            </w:r>
            <w:r>
              <w:rPr>
                <w:rFonts w:hint="eastAsia" w:ascii="楷体_GB2312" w:hAnsi="宋体" w:eastAsia="楷体_GB2312" w:cs="楷体_GB2312"/>
                <w:sz w:val="24"/>
                <w:szCs w:val="24"/>
                <w:lang w:val="en-US"/>
              </w:rPr>
              <w:t>6</w:t>
            </w:r>
            <w:r>
              <w:rPr>
                <w:rFonts w:hint="eastAsia" w:ascii="楷体_GB2312" w:hAnsi="宋体" w:eastAsia="楷体_GB2312" w:cs="楷体_GB2312"/>
                <w:sz w:val="24"/>
                <w:szCs w:val="24"/>
              </w:rPr>
              <w:t>分，有一项负偏离扣</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分，扣完为止。（若打“</w:t>
            </w:r>
            <w:r>
              <w:rPr>
                <w:rFonts w:hint="eastAsia" w:ascii="仿宋_GB2312" w:hAnsi="宋体" w:eastAsia="仿宋_GB2312" w:cs="仿宋_GB2312"/>
                <w:sz w:val="24"/>
                <w:szCs w:val="24"/>
              </w:rPr>
              <w:t>★</w:t>
            </w:r>
            <w:r>
              <w:rPr>
                <w:rFonts w:hint="eastAsia" w:ascii="楷体_GB2312" w:hAnsi="宋体" w:eastAsia="楷体_GB2312" w:cs="楷体_GB2312"/>
                <w:sz w:val="24"/>
                <w:szCs w:val="24"/>
              </w:rPr>
              <w:t>”项不满足，为无效投标）。</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22</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设备品牌档次、质量</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根据投标设备的产地、品牌、质量等要素进行综合评价，优得</w:t>
            </w:r>
            <w:r>
              <w:rPr>
                <w:rFonts w:hint="eastAsia" w:ascii="楷体_GB2312" w:hAnsi="宋体" w:eastAsia="楷体_GB2312" w:cs="楷体_GB2312"/>
                <w:sz w:val="24"/>
                <w:szCs w:val="24"/>
                <w:lang w:val="en-US"/>
              </w:rPr>
              <w:t>9-10</w:t>
            </w:r>
            <w:r>
              <w:rPr>
                <w:rFonts w:hint="eastAsia" w:ascii="楷体_GB2312" w:hAnsi="宋体" w:eastAsia="楷体_GB2312" w:cs="楷体_GB2312"/>
                <w:sz w:val="24"/>
                <w:szCs w:val="24"/>
              </w:rPr>
              <w:t>分，良得</w:t>
            </w:r>
            <w:r>
              <w:rPr>
                <w:rFonts w:hint="eastAsia" w:ascii="楷体_GB2312" w:hAnsi="宋体" w:eastAsia="楷体_GB2312" w:cs="楷体_GB2312"/>
                <w:sz w:val="24"/>
                <w:szCs w:val="24"/>
                <w:lang w:val="en-US"/>
              </w:rPr>
              <w:t>6-8</w:t>
            </w:r>
            <w:r>
              <w:rPr>
                <w:rFonts w:hint="eastAsia" w:ascii="楷体_GB2312" w:hAnsi="宋体" w:eastAsia="楷体_GB2312" w:cs="楷体_GB2312"/>
                <w:sz w:val="24"/>
                <w:szCs w:val="24"/>
              </w:rPr>
              <w:t>分，一般得</w:t>
            </w:r>
            <w:r>
              <w:rPr>
                <w:rFonts w:hint="eastAsia" w:ascii="楷体_GB2312" w:hAnsi="宋体" w:eastAsia="楷体_GB2312" w:cs="楷体_GB2312"/>
                <w:sz w:val="24"/>
                <w:szCs w:val="24"/>
                <w:lang w:val="en-US"/>
              </w:rPr>
              <w:t>3-5</w:t>
            </w:r>
            <w:r>
              <w:rPr>
                <w:rFonts w:hint="eastAsia" w:ascii="楷体_GB2312" w:hAnsi="宋体" w:eastAsia="楷体_GB2312" w:cs="楷体_GB2312"/>
                <w:sz w:val="24"/>
                <w:szCs w:val="24"/>
              </w:rPr>
              <w:t>分，差得</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分以下。</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10</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产品总体评价</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对产品的结构（外形）合理性（2分），操作便捷</w:t>
            </w:r>
          </w:p>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性（</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分），产品的美誉度、成熟性等（</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分）及其它方面的综合评价（</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8</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售后</w:t>
            </w:r>
          </w:p>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lang w:val="en-US" w:eastAsia="zh-CN"/>
              </w:rPr>
              <w:t>服务</w:t>
            </w:r>
          </w:p>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16</w:t>
            </w:r>
            <w:r>
              <w:rPr>
                <w:rFonts w:hint="eastAsia" w:ascii="楷体_GB2312" w:hAnsi="宋体" w:eastAsia="楷体_GB2312" w:cs="楷体_GB2312"/>
                <w:sz w:val="24"/>
                <w:szCs w:val="24"/>
              </w:rPr>
              <w:t>分</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质保期</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满足招标文件原厂质保要求的基础上（不实质性响应的为无效投标），每增加一年原厂质保加</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分，最多得</w:t>
            </w:r>
            <w:r>
              <w:rPr>
                <w:rFonts w:hint="eastAsia" w:ascii="楷体_GB2312" w:hAnsi="宋体" w:eastAsia="楷体_GB2312" w:cs="楷体_GB2312"/>
                <w:sz w:val="24"/>
                <w:szCs w:val="24"/>
                <w:lang w:val="en-US"/>
              </w:rPr>
              <w:t>6</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6</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售后服务方案</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根据售后服务详细方案，包括售后服务机构、服务人员情况（</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分）、备品配件情况（</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分）、响应时间及故障问题解决情况（</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分）、培训方案（</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分）等酌情打分，综合评价。</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8</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其他特色服务</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根据提供的特色服务、优惠措施等打分。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4</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投标单位评价</w:t>
            </w:r>
            <w:r>
              <w:rPr>
                <w:rFonts w:hint="eastAsia" w:ascii="楷体_GB2312" w:hAnsi="宋体" w:eastAsia="楷体_GB2312" w:cs="楷体_GB2312"/>
                <w:sz w:val="24"/>
                <w:szCs w:val="24"/>
                <w:lang w:val="en-US"/>
              </w:rPr>
              <w:t>14</w:t>
            </w:r>
            <w:r>
              <w:rPr>
                <w:rFonts w:hint="eastAsia" w:ascii="楷体_GB2312" w:hAnsi="宋体" w:eastAsia="楷体_GB2312" w:cs="楷体_GB2312"/>
                <w:sz w:val="24"/>
                <w:szCs w:val="24"/>
              </w:rPr>
              <w:t>分</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产品原厂家评价</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根据投标供应商提供的资料对投标产品原厂家综合实力打分。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投标单位综合评价</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根据投标单位的经营业绩、案例（</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分），依法纳税情况（根据税务登记证及税务局税收电子扣款凭证复印件）（</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分），职工社会保险缴纳情况（根据本年度地方税务部门代收的缴税证明、社保人员花名册证明）（</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分），投标人信誉、荣誉（</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8</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财务报表情况</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经会计事务所审计盖章的上一年度和最近月份的财务报表情况。</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投标文件的规范性、完整性</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好得</w:t>
            </w: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分，一般得</w:t>
            </w:r>
            <w:r>
              <w:rPr>
                <w:rFonts w:hint="eastAsia" w:ascii="楷体_GB2312" w:hAnsi="宋体" w:eastAsia="楷体_GB2312" w:cs="楷体_GB2312"/>
                <w:sz w:val="24"/>
                <w:szCs w:val="24"/>
                <w:lang w:val="en-US"/>
              </w:rPr>
              <w:t>1</w:t>
            </w:r>
            <w:r>
              <w:rPr>
                <w:rFonts w:hint="eastAsia" w:ascii="楷体_GB2312" w:hAnsi="宋体" w:eastAsia="楷体_GB2312" w:cs="楷体_GB2312"/>
                <w:sz w:val="24"/>
                <w:szCs w:val="24"/>
              </w:rPr>
              <w:t>分，差得</w:t>
            </w:r>
            <w:r>
              <w:rPr>
                <w:rFonts w:hint="eastAsia" w:ascii="楷体_GB2312" w:hAnsi="宋体" w:eastAsia="楷体_GB2312" w:cs="楷体_GB2312"/>
                <w:sz w:val="24"/>
                <w:szCs w:val="24"/>
                <w:lang w:val="en-US"/>
              </w:rPr>
              <w:t>0.5</w:t>
            </w:r>
            <w:r>
              <w:rPr>
                <w:rFonts w:hint="eastAsia" w:ascii="楷体_GB2312" w:hAnsi="宋体" w:eastAsia="楷体_GB2312" w:cs="楷体_GB2312"/>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r>
              <w:rPr>
                <w:rFonts w:hint="eastAsia" w:ascii="楷体_GB2312" w:hAnsi="宋体" w:eastAsia="楷体_GB2312" w:cs="楷体_GB2312"/>
                <w:sz w:val="24"/>
                <w:szCs w:val="24"/>
              </w:rPr>
              <w:t>分</w:t>
            </w:r>
          </w:p>
        </w:tc>
      </w:tr>
    </w:tbl>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spacing w:before="0" w:beforeAutospacing="0" w:after="0" w:afterAutospacing="0" w:line="400" w:lineRule="exact"/>
        <w:ind w:left="0" w:right="0"/>
        <w:jc w:val="center"/>
        <w:outlineLvl w:val="0"/>
        <w:rPr>
          <w:rFonts w:hint="eastAsia" w:ascii="黑体" w:hAnsi="楷体_GB2312" w:eastAsia="黑体" w:cs="黑体"/>
          <w:sz w:val="30"/>
          <w:szCs w:val="30"/>
          <w:lang w:val="en-US"/>
        </w:rPr>
      </w:pPr>
    </w:p>
    <w:p>
      <w:pPr>
        <w:widowControl w:val="0"/>
        <w:adjustRightInd w:val="0"/>
        <w:snapToGrid w:val="0"/>
        <w:spacing w:before="0" w:beforeAutospacing="0" w:after="0" w:afterAutospacing="0" w:line="400" w:lineRule="exact"/>
        <w:ind w:left="0" w:right="0"/>
        <w:jc w:val="center"/>
        <w:rPr>
          <w:rFonts w:hint="eastAsia" w:ascii="黑体" w:hAnsi="Times New Roman" w:eastAsia="黑体" w:cs="黑体"/>
          <w:kern w:val="2"/>
          <w:sz w:val="30"/>
          <w:szCs w:val="30"/>
          <w:lang w:val="en-US" w:eastAsia="zh-CN"/>
        </w:rPr>
      </w:pPr>
      <w:r>
        <w:rPr>
          <w:rFonts w:hint="eastAsia" w:ascii="黑体" w:hAnsi="楷体_GB2312" w:eastAsia="黑体" w:cs="Times New Roman"/>
          <w:kern w:val="2"/>
          <w:sz w:val="30"/>
          <w:szCs w:val="30"/>
          <w:lang w:val="en-US" w:eastAsia="zh-CN"/>
        </w:rPr>
        <w:br w:type="page"/>
      </w:r>
      <w:r>
        <w:rPr>
          <w:rFonts w:hint="eastAsia" w:ascii="黑体" w:hAnsi="宋体" w:eastAsia="黑体" w:cs="黑体"/>
          <w:kern w:val="2"/>
          <w:sz w:val="30"/>
          <w:szCs w:val="30"/>
          <w:lang w:val="en-US" w:eastAsia="zh-CN"/>
        </w:rPr>
        <w:t>第六章　</w:t>
      </w:r>
      <w:r>
        <w:rPr>
          <w:rFonts w:hint="eastAsia" w:ascii="黑体" w:hAnsi="Times New Roman" w:eastAsia="黑体" w:cs="黑体"/>
          <w:kern w:val="2"/>
          <w:sz w:val="30"/>
          <w:szCs w:val="30"/>
          <w:lang w:val="en-US" w:eastAsia="zh-CN"/>
        </w:rPr>
        <w:t>江阴市人民医院医疗集团</w:t>
      </w:r>
    </w:p>
    <w:p>
      <w:pPr>
        <w:widowControl w:val="0"/>
        <w:adjustRightInd w:val="0"/>
        <w:snapToGrid w:val="0"/>
        <w:spacing w:before="0" w:beforeAutospacing="0" w:after="0" w:afterAutospacing="0" w:line="400" w:lineRule="exact"/>
        <w:ind w:left="0" w:right="0"/>
        <w:jc w:val="center"/>
        <w:rPr>
          <w:rFonts w:hint="eastAsia" w:ascii="黑体" w:hAnsi="Times New Roman" w:eastAsia="黑体" w:cs="黑体"/>
          <w:kern w:val="2"/>
          <w:sz w:val="30"/>
          <w:szCs w:val="30"/>
          <w:lang w:val="en-US" w:eastAsia="zh-CN"/>
        </w:rPr>
      </w:pPr>
      <w:r>
        <w:rPr>
          <w:rFonts w:hint="eastAsia" w:ascii="黑体" w:hAnsi="Times New Roman" w:eastAsia="黑体" w:cs="黑体"/>
          <w:kern w:val="2"/>
          <w:sz w:val="30"/>
          <w:szCs w:val="30"/>
          <w:lang w:val="en-US" w:eastAsia="zh-CN"/>
        </w:rPr>
        <w:t>自主采购设备合同书（模板）</w:t>
      </w:r>
    </w:p>
    <w:p>
      <w:pPr>
        <w:widowControl w:val="0"/>
        <w:adjustRightInd w:val="0"/>
        <w:snapToGrid w:val="0"/>
        <w:spacing w:before="0" w:beforeAutospacing="0" w:after="0" w:afterAutospacing="0" w:line="400" w:lineRule="exact"/>
        <w:ind w:left="0" w:right="0"/>
        <w:jc w:val="center"/>
        <w:rPr>
          <w:rFonts w:hint="eastAsia" w:ascii="黑体" w:hAnsi="Times New Roman" w:eastAsia="黑体" w:cs="黑体"/>
          <w:kern w:val="2"/>
          <w:sz w:val="30"/>
          <w:szCs w:val="30"/>
          <w:lang w:val="en-US" w:eastAsia="zh-CN"/>
        </w:rPr>
      </w:pPr>
      <w:r>
        <w:rPr>
          <w:rFonts w:hint="eastAsia" w:ascii="黑体" w:hAnsi="Times New Roman" w:eastAsia="黑体" w:cs="黑体"/>
          <w:kern w:val="2"/>
          <w:sz w:val="30"/>
          <w:szCs w:val="30"/>
          <w:lang w:val="en-US" w:eastAsia="zh-CN"/>
        </w:rPr>
        <w:t xml:space="preserve">                       </w:t>
      </w:r>
      <w:r>
        <w:rPr>
          <w:rFonts w:hint="eastAsia" w:ascii="黑体" w:hAnsi="Times New Roman" w:eastAsia="黑体" w:cs="黑体"/>
          <w:kern w:val="2"/>
          <w:sz w:val="24"/>
          <w:szCs w:val="24"/>
          <w:lang w:val="en-US" w:eastAsia="zh-CN"/>
        </w:rPr>
        <w:t xml:space="preserve"> （合同编号：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甲方：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乙方：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依照《中华人民共和国合同法》的有关规定，根据甲方                  （填采购方式）结果，经甲乙双方友好协商，就甲方               （科室名称）采购的            （设备名称）       事项签订本合同。（申请单号：XXXX）</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一、采购内容：货物名称、规格、型号、数量、价格</w:t>
      </w:r>
    </w:p>
    <w:tbl>
      <w:tblPr>
        <w:tblpPr w:leftFromText="180" w:rightFromText="180" w:vertAnchor="text" w:tblpX="544" w:tblpY="1"/>
        <w:tblOverlap w:val="neve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417"/>
        <w:gridCol w:w="851"/>
        <w:gridCol w:w="1417"/>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2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 货物名称</w:t>
            </w: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规格型号</w:t>
            </w: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品牌</w:t>
            </w:r>
          </w:p>
        </w:tc>
        <w:tc>
          <w:tcPr>
            <w:tcW w:w="851"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数量</w:t>
            </w: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单价</w:t>
            </w: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金额</w:t>
            </w:r>
          </w:p>
        </w:tc>
        <w:tc>
          <w:tcPr>
            <w:tcW w:w="850"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2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851"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850"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2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851"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417"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1276"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850" w:type="dxa"/>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613" w:type="dxa"/>
            <w:gridSpan w:val="7"/>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合计成交金额（大写）： XXXXX元整（XXXX.00元）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613" w:type="dxa"/>
            <w:gridSpan w:val="7"/>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生产厂家：xxxxx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613" w:type="dxa"/>
            <w:gridSpan w:val="7"/>
            <w:vAlign w:val="center"/>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医疗器械注册证： xxxxx</w:t>
            </w:r>
          </w:p>
        </w:tc>
      </w:tr>
    </w:tbl>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二、成交总金额：（大写） 人民币 XXXXX元整  ；（小写）RMB  XXXXX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三、质量和包装要求及验收标准：</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 1．乙方应严格按照采购文件的有关规定和乙方响应文件提供合格的产品及服务。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2．如果任何被检验的货物或服务不符合质量要求，甲方均可以拒绝接受，乙方应及时更换被拒绝的货物或重新提供服务，且不得影响甲方正常工作，费用由乙方承担。本规定并不免除乙方在本合同项下的货物质量保证义务或其他义务。</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3．产品到货验收按国家有关规定或相关部颁标准执行，包括：数量、外观、质量、性能、随机备件、装箱单、质量证书等随机资料及包装完整无破损。</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4．货到后，甲方验证签收，在验收过程中发现的质量及其他问题，乙方须及时以书面形式向甲方医疗器械科反馈并提出相应处理意见。</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四、交货期和完工期：合同签订后  x  天内交货，如乙方逾期交货，除不可抗力外，乙方应向甲方就逾期交货部分支付违约金，具体金额按违约责任约定；乙方负责设备的免费安装、调试、培训等服务。设备安装、调试时间  x  天内，如乙方原因造成的调试时间延迟，每延迟一天，乙方应按合同款1%向甲方交纳违约金。</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五、交货地点和方式；乙方确保设备安全无损地运抵甲方具体指定现场，并承担设备的运费、保险费、装卸费等费用。</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六、货款支付步骤和办法：货到安装调试验收合格后付合同总价的 x%  ，计人民币  XXX   元；设备正常使用无任何问题一年后支付合同总价的 x%   ，计人民币 XXX   元。</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七、售后服务：验收合格后整机免费保修  x  月，免除包括更换配件、人工费、搬运安装调试费及系统软件升级等一切费用。乙方不提供以下器件的保修：      。保修期：设备安装、调试结束正常运行30日后，由双方验收完毕后正式起保。在保修期外，如需更换涉及到不在保修范围内的器件，乙方必须以市场价的     %的扣率优惠提供。</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1、在保修期内，如仪器的质量或规格与合同不符，或证实仪器是有缺陷的，包括潜在的缺陷或使用不符合要求的材料等，乙方应在接到甲方通知后7天内负责采用符合合同规定的规格、质量和性能要求的新零件或设备来更换有缺陷的部分或修补缺陷部分，费用由乙方负担。同时相应延长修补或更换件的质量保证期。</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2、乙方承担上述保修设备责任，在接到甲方故障通知后，须给予明确的答复，并在  x  小时内赶到现场维修（不可抗拒力量下除外），由原厂认证合格的专业工程师提供快速优质的现场服务。如果在24小时内不能修复乙方应提供备用机给甲方应急使用，并向甲方提供书面说明。</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3、为保证甲方设备的正常运行，乙方应根据设备运行状况提供每年不少于  1  次的定期预防性维护保养,并提供详细检测内容和检测清单的维修报告交甲方医疗器械科，并作为合同剩余款项支付的凭证材料。如遇甲方有特殊情况（如上级行政部门检查等），应根据甲方要求随时安排人员进行维护保养。</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4、保修期内开机率保证在  95   %。且每年停机不得超过  3  天（以每年365天）计算，超过一天，顺延  3    倍天数的延长保修。</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5、设备发生故障维修及保养事件，必须到医疗器械科备案登记。维护保养的次数与内容、更换维修备件的数目及发生的所有费用以甲乙双方共同核对签字为准，相关文件交甲方存档。</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6、保修期满后，乙方负责仪器的终身维修并继续提供优惠、优质的服务，报修电话响应时间不超过  30  分钟，到场时间不得大于  3  小时。乙方承诺储备足够的零配件备库，且必须以市场价的   95  %的扣率优惠提供维修零配件，如系统软件升级的应免费为甲方升级。消耗品的供应，应由双方另设协议决定。列出消耗品价格清单并保证   年不变。乙方工程师来医院维修维护设备，必须事先与甲方医疗器械科取得联系；在维修过程中与甲方工程师共同完成维修工作。否则由此引起的一切责任由乙方负责。</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八、知识产权：</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1、如该设备有配套软件，乙方拥有本合同标的软件的全部知识产权。乙方所提供的软件符合国家有关软件产品方面的规定和软件标准规范。如乙方所交付和许可甲方使用的软件需经国家有关部门登记、备案、审批或许可的，乙方保证所提供的软件已完成了上述手续。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2、使用方拥有本合同标的软件的所有权和永久使用权。在未经授权的情况下，乙方销售给甲方和使用方的软件仅限于使用方自用，甲方与使用方保证不对乙方所开发的软件进行拷贝、复制、泄露、销售给第三方使用，否则乙方将追究甲方法律责任及违约责任。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3、乙方承诺乙方拥有合同标的软件的全部知识产权，若乙方向甲方出售的软件存在知识产权纠纷，甲方不承担任何连带责任。乙方保证本合同项下软件或其授予甲方的权利不会侵犯任何第三人的版权、专利权或商标权等知识产权或其他权利，不违反任何第三方的信息专有权，也没有其他针对乙方拥有本软件权利的未决诉讼。甲方行使乙方所授予的软件权利不会侵犯任何第三人的合法权利。</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4、配套软件今后若升级或更新，乙方应免费提供。</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九、违约责任：</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1.在履行合同的过程中，如果乙方遇到妨碍按时交货和提供服务的情况时，应及时以书面形式将拖延的事实、可能拖延的时间和原因通知甲方。甲方在收到乙方通知后，应尽快对情况进行核实，并有权根据情况确定是否酌情延长交货时间以及是否收取逾期交货的违约金及损害赔偿金（如有），或向乙方发出书面通知书，提出解除部分或全部合同。延期应通过签订补充合同的方式由双方认可并履行。</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2.如乙方逾期交货且未经甲方同意延长交货时间，除不可抗力外，每逾期一日，乙方应按照逾期交货金额的万分之五的标准累计计算向甲方支付违约金。逾期超过20个工作日的，甲方有权解除合同，甲方如已支付费用的，乙方全部返还；且乙方应按照合同总价的30%向甲方支付违约金，如给甲方造成损失的，还应赔偿损失。</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3.甲方无正当理由逾期付款时，每逾期一日，甲方应按照逾期付款金额的万分之一的标准累计计算向乙方支付违约金。</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4.乙方如无不可抗力，又未履行招标文件、投标文件和合同条款的，一经查实，由乙方赔偿由此给甲方造成的损失，并按照合同总价的30%向甲方支付违约金，因此产生的其他责任及一切后果均有乙方自己承担。</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5.由于乙方提供货物质量和安装存在问题和缺陷导致任何人身、财产损害的，乙方应负责承担由此产生的一切责任，与甲方无关。如不可避免地造成甲方损失的，甲方有权向乙方追偿（该损失包括但不限于损害赔偿金、甲方为解决纠纷支付的律师费、诉讼费、差旅费等合理费用）。乙方并应按照合同总价的30%向甲方支付违约金，如给甲方造成其他损失的，乙方还应负责赔偿。</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6.如遭遇不可抗力事件，遭遇不可抗力的一方应尽快以书面形式将不可抗力的情况和原因通知另一方，并积极采取措施防止损失扩大。因不可抗力造成的损失，供、需双方按照法律规定处理。比如战争、洪水、台风、地震及其他法律、法规规定的事件等。</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7.如果乙方在本合同履行完毕之前破产或无清偿能力，甲方可在任何时候以书面形式通知乙方，提出解除合同。该终止合同将不损害或影响甲方已经采取或将要采取的任何行动或补救措施的权力。</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8.乙方违反本合同第七条售后服务和保修义务条款的，应向甲方支付合同总价20%的违约金。经甲方催告后仍不履行的，甲方有权解除合同，乙方除支付上述违约金外，还应退还全部货款。</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十、解决争议的方式：因履行本合同引起的或与本合同有关的争议，甲、乙双方应首先通过友好协商解决，如果协商不能解决争议，则采取向甲方所在地有管辖权的人民法院提起诉讼</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十一、其它事项：                                                       </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十二、合同不可分割部分：医疗设备(耗材)廉洁购销合同、谈判过程中所作其它有关承诺、声明、书面澄清、补充协议等均为合同不可分割的部分，与主合同具有同等法律效力。</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十三、合同备案：合同一式四份，江阴市人民医院执三份，乙方执一份。</w:t>
      </w: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十四、合同生效：本合同由甲乙双方签字、盖章后生效。</w:t>
      </w:r>
    </w:p>
    <w:tbl>
      <w:tblPr>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6"/>
        <w:gridCol w:w="284"/>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甲    方：                 （盖章）</w:t>
            </w:r>
          </w:p>
        </w:tc>
        <w:tc>
          <w:tcPr>
            <w:tcW w:w="284"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乙    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284"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法定代表人：                </w:t>
            </w:r>
          </w:p>
          <w:p>
            <w:pPr>
              <w:widowControl w:val="0"/>
              <w:spacing w:before="0" w:beforeAutospacing="0" w:after="0" w:afterAutospacing="0"/>
              <w:ind w:left="0" w:right="0"/>
              <w:jc w:val="both"/>
              <w:rPr>
                <w:rFonts w:hint="eastAsia" w:ascii="楷体_GB2312" w:hAnsi="宋体" w:eastAsia="楷体_GB2312" w:cs="楷体_GB2312"/>
                <w:sz w:val="24"/>
                <w:szCs w:val="24"/>
              </w:rPr>
            </w:pP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授权代表人：                </w:t>
            </w:r>
          </w:p>
        </w:tc>
        <w:tc>
          <w:tcPr>
            <w:tcW w:w="284"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法定代表人：                </w:t>
            </w:r>
          </w:p>
          <w:p>
            <w:pPr>
              <w:widowControl w:val="0"/>
              <w:spacing w:before="0" w:beforeAutospacing="0" w:after="0" w:afterAutospacing="0"/>
              <w:ind w:left="0" w:right="0"/>
              <w:jc w:val="both"/>
              <w:rPr>
                <w:rFonts w:hint="eastAsia" w:ascii="楷体_GB2312" w:hAnsi="宋体" w:eastAsia="楷体_GB2312" w:cs="楷体_GB2312"/>
                <w:sz w:val="24"/>
                <w:szCs w:val="24"/>
              </w:rPr>
            </w:pPr>
          </w:p>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xml:space="preserve">授权代表人：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年　　　月　　　日</w:t>
            </w:r>
          </w:p>
        </w:tc>
        <w:tc>
          <w:tcPr>
            <w:tcW w:w="284"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p>
        </w:tc>
        <w:tc>
          <w:tcPr>
            <w:tcW w:w="4536" w:type="dxa"/>
            <w:vAlign w:val="top"/>
          </w:tcPr>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　　　　年　　　月　　　日</w:t>
            </w:r>
          </w:p>
        </w:tc>
      </w:tr>
    </w:tbl>
    <w:p>
      <w:pPr>
        <w:widowControl w:val="0"/>
        <w:spacing w:before="0" w:beforeAutospacing="0" w:after="0" w:afterAutospacing="0"/>
        <w:ind w:left="0" w:right="0"/>
        <w:jc w:val="both"/>
        <w:rPr>
          <w:rFonts w:hint="eastAsia" w:ascii="楷体_GB2312" w:hAnsi="宋体" w:eastAsia="楷体_GB2312" w:cs="楷体_GB2312"/>
          <w:sz w:val="24"/>
          <w:szCs w:val="24"/>
        </w:rPr>
      </w:pPr>
      <w:r>
        <w:rPr>
          <w:rFonts w:hint="eastAsia" w:ascii="楷体_GB2312" w:hAnsi="宋体" w:eastAsia="楷体_GB2312" w:cs="楷体_GB2312"/>
          <w:sz w:val="24"/>
          <w:szCs w:val="24"/>
        </w:rPr>
        <w:t>备注：1、请加盖骑缝章2、提供器械采供廉政协议书 。</w:t>
      </w:r>
    </w:p>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p>
      <w:pPr>
        <w:widowControl w:val="0"/>
        <w:spacing w:before="0" w:beforeAutospacing="0" w:after="0" w:afterAutospacing="0" w:line="400" w:lineRule="exact"/>
        <w:ind w:left="0" w:right="0"/>
        <w:jc w:val="center"/>
        <w:outlineLvl w:val="0"/>
        <w:rPr>
          <w:rFonts w:hint="eastAsia" w:ascii="黑体" w:eastAsia="黑体" w:cs="黑体"/>
          <w:bCs/>
          <w:sz w:val="30"/>
          <w:szCs w:val="24"/>
          <w:lang w:val="en-US"/>
        </w:rPr>
      </w:pPr>
      <w:r>
        <w:rPr>
          <w:rFonts w:hint="eastAsia" w:ascii="黑体" w:hAnsi="宋体" w:eastAsia="黑体" w:cs="黑体"/>
          <w:kern w:val="2"/>
          <w:sz w:val="30"/>
          <w:szCs w:val="30"/>
          <w:lang w:val="en-US" w:eastAsia="zh-CN"/>
        </w:rPr>
        <w:t>第七章　</w:t>
      </w:r>
      <w:r>
        <w:rPr>
          <w:rFonts w:hint="eastAsia" w:ascii="黑体" w:hAnsi="Times New Roman" w:eastAsia="黑体" w:cs="黑体"/>
          <w:bCs/>
          <w:kern w:val="2"/>
          <w:sz w:val="30"/>
          <w:szCs w:val="24"/>
          <w:lang w:val="en-US" w:eastAsia="zh-CN"/>
        </w:rPr>
        <w:t>投标文件的组成和格式</w:t>
      </w: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r>
        <w:rPr>
          <w:rFonts w:hint="eastAsia" w:ascii="楷体_GB2312" w:hAnsi="Times New Roman" w:eastAsia="楷体_GB2312" w:cs="楷体_GB2312"/>
          <w:bCs/>
          <w:kern w:val="2"/>
          <w:sz w:val="72"/>
          <w:szCs w:val="72"/>
          <w:lang w:val="en-US" w:eastAsia="zh-CN"/>
        </w:rPr>
        <w:t>投</w:t>
      </w: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r>
        <w:rPr>
          <w:rFonts w:hint="eastAsia" w:ascii="楷体_GB2312" w:hAnsi="Times New Roman" w:eastAsia="楷体_GB2312" w:cs="楷体_GB2312"/>
          <w:bCs/>
          <w:kern w:val="2"/>
          <w:sz w:val="72"/>
          <w:szCs w:val="72"/>
          <w:lang w:val="en-US" w:eastAsia="zh-CN"/>
        </w:rPr>
        <w:t>标</w:t>
      </w: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p>
    <w:p>
      <w:pPr>
        <w:widowControl w:val="0"/>
        <w:spacing w:before="0" w:beforeAutospacing="0" w:after="0" w:afterAutospacing="0" w:line="360" w:lineRule="auto"/>
        <w:ind w:left="0" w:right="0"/>
        <w:jc w:val="center"/>
        <w:rPr>
          <w:rFonts w:hint="eastAsia" w:ascii="楷体_GB2312" w:eastAsia="楷体_GB2312" w:cs="楷体_GB2312"/>
          <w:bCs/>
          <w:sz w:val="72"/>
          <w:szCs w:val="72"/>
          <w:lang w:val="en-US"/>
        </w:rPr>
      </w:pPr>
      <w:r>
        <w:rPr>
          <w:rFonts w:hint="eastAsia" w:ascii="楷体_GB2312" w:hAnsi="Times New Roman" w:eastAsia="楷体_GB2312" w:cs="楷体_GB2312"/>
          <w:bCs/>
          <w:kern w:val="2"/>
          <w:sz w:val="72"/>
          <w:szCs w:val="72"/>
          <w:lang w:val="en-US" w:eastAsia="zh-CN"/>
        </w:rPr>
        <w:t>书</w:t>
      </w:r>
    </w:p>
    <w:p>
      <w:pPr>
        <w:widowControl w:val="0"/>
        <w:spacing w:before="0" w:beforeAutospacing="0" w:after="0" w:afterAutospacing="0" w:line="400" w:lineRule="exact"/>
        <w:ind w:left="0" w:right="0"/>
        <w:jc w:val="center"/>
        <w:rPr>
          <w:rFonts w:hint="eastAsia" w:ascii="楷体_GB2312" w:eastAsia="楷体_GB2312" w:cs="楷体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0" w:right="0"/>
        <w:jc w:val="both"/>
        <w:rPr>
          <w:rFonts w:hint="eastAsia" w:ascii="仿宋_GB2312" w:eastAsia="仿宋_GB2312" w:cs="仿宋_GB2312"/>
          <w:bCs/>
          <w:sz w:val="30"/>
          <w:szCs w:val="24"/>
          <w:lang w:val="en-US"/>
        </w:rPr>
      </w:pPr>
    </w:p>
    <w:p>
      <w:pPr>
        <w:widowControl w:val="0"/>
        <w:spacing w:before="0" w:beforeAutospacing="0" w:after="0" w:afterAutospacing="0" w:line="400" w:lineRule="exact"/>
        <w:ind w:left="2245" w:leftChars="426" w:right="0" w:hanging="1350" w:hangingChars="450"/>
        <w:jc w:val="both"/>
        <w:rPr>
          <w:rFonts w:hint="eastAsia" w:ascii="楷体_GB2312" w:eastAsia="楷体_GB2312" w:cs="楷体_GB2312"/>
          <w:sz w:val="30"/>
          <w:szCs w:val="30"/>
          <w:lang w:val="en-US"/>
        </w:rPr>
      </w:pPr>
      <w:r>
        <w:rPr>
          <w:rFonts w:hint="eastAsia" w:ascii="楷体_GB2312" w:hAnsi="Times New Roman" w:eastAsia="楷体_GB2312" w:cs="楷体_GB2312"/>
          <w:bCs/>
          <w:kern w:val="2"/>
          <w:sz w:val="30"/>
          <w:szCs w:val="30"/>
          <w:lang w:val="en-US" w:eastAsia="zh-CN"/>
        </w:rPr>
        <w:t>项目名称：</w:t>
      </w:r>
      <w:r>
        <w:rPr>
          <w:rFonts w:hint="eastAsia" w:ascii="楷体_GB2312" w:eastAsia="楷体_GB2312" w:cs="楷体_GB2312"/>
          <w:kern w:val="2"/>
          <w:sz w:val="30"/>
          <w:szCs w:val="30"/>
          <w:lang w:val="en-US" w:eastAsia="zh-CN"/>
        </w:rPr>
        <w:t>血气分析仪</w:t>
      </w:r>
      <w:r>
        <w:rPr>
          <w:rFonts w:hint="eastAsia" w:ascii="楷体_GB2312" w:hAnsi="Times New Roman" w:eastAsia="楷体_GB2312" w:cs="楷体_GB2312"/>
          <w:kern w:val="2"/>
          <w:sz w:val="30"/>
          <w:szCs w:val="30"/>
          <w:lang w:val="en-US" w:eastAsia="zh-CN"/>
        </w:rPr>
        <w:t>设备项目</w:t>
      </w:r>
    </w:p>
    <w:p>
      <w:pPr>
        <w:widowControl w:val="0"/>
        <w:spacing w:before="0" w:beforeAutospacing="0" w:after="0" w:afterAutospacing="0" w:line="400" w:lineRule="exact"/>
        <w:ind w:left="0" w:right="0" w:firstLine="900" w:firstLineChars="300"/>
        <w:jc w:val="both"/>
        <w:rPr>
          <w:rFonts w:hint="eastAsia" w:ascii="楷体_GB2312" w:hAnsi="Times New Roman" w:eastAsia="楷体_GB2312" w:cs="楷体_GB2312"/>
          <w:bCs/>
          <w:kern w:val="2"/>
          <w:sz w:val="30"/>
          <w:szCs w:val="24"/>
          <w:lang w:val="en-US" w:eastAsia="zh-CN"/>
        </w:rPr>
      </w:pPr>
    </w:p>
    <w:p>
      <w:pPr>
        <w:widowControl w:val="0"/>
        <w:spacing w:before="0" w:beforeAutospacing="0" w:after="0" w:afterAutospacing="0" w:line="400" w:lineRule="exact"/>
        <w:ind w:left="0" w:right="0" w:firstLine="900" w:firstLineChars="300"/>
        <w:jc w:val="both"/>
        <w:rPr>
          <w:rFonts w:hint="eastAsia" w:ascii="楷体_GB2312" w:eastAsia="楷体_GB2312" w:cs="楷体_GB2312"/>
          <w:bCs/>
          <w:sz w:val="30"/>
          <w:szCs w:val="24"/>
          <w:lang w:val="en-US"/>
        </w:rPr>
      </w:pPr>
      <w:r>
        <w:rPr>
          <w:rFonts w:hint="eastAsia" w:ascii="楷体_GB2312" w:hAnsi="Times New Roman" w:eastAsia="楷体_GB2312" w:cs="楷体_GB2312"/>
          <w:bCs/>
          <w:kern w:val="2"/>
          <w:sz w:val="30"/>
          <w:szCs w:val="24"/>
          <w:lang w:val="en-US" w:eastAsia="zh-CN"/>
        </w:rPr>
        <w:t>投标单位：</w:t>
      </w:r>
    </w:p>
    <w:p>
      <w:pPr>
        <w:widowControl w:val="0"/>
        <w:spacing w:before="0" w:beforeAutospacing="0" w:after="0" w:afterAutospacing="0" w:line="400" w:lineRule="exact"/>
        <w:ind w:left="0" w:right="0" w:firstLine="3300" w:firstLineChars="1100"/>
        <w:jc w:val="both"/>
        <w:rPr>
          <w:rFonts w:hint="eastAsia" w:ascii="楷体_GB2312" w:eastAsia="楷体_GB2312" w:cs="楷体_GB2312"/>
          <w:bCs/>
          <w:sz w:val="30"/>
          <w:szCs w:val="24"/>
          <w:lang w:val="en-US"/>
        </w:rPr>
      </w:pPr>
    </w:p>
    <w:p>
      <w:pPr>
        <w:widowControl w:val="0"/>
        <w:spacing w:before="0" w:beforeAutospacing="0" w:after="0" w:afterAutospacing="0" w:line="400" w:lineRule="exact"/>
        <w:ind w:left="0" w:right="0" w:firstLine="3300" w:firstLineChars="1100"/>
        <w:jc w:val="both"/>
        <w:rPr>
          <w:rFonts w:hint="eastAsia" w:ascii="楷体_GB2312" w:eastAsia="楷体_GB2312" w:cs="楷体_GB2312"/>
          <w:bCs/>
          <w:sz w:val="30"/>
          <w:szCs w:val="24"/>
          <w:lang w:val="en-US"/>
        </w:rPr>
      </w:pPr>
      <w:r>
        <w:rPr>
          <w:rFonts w:hint="eastAsia" w:ascii="楷体_GB2312" w:hAnsi="Times New Roman" w:eastAsia="楷体_GB2312" w:cs="楷体_GB2312"/>
          <w:bCs/>
          <w:kern w:val="2"/>
          <w:sz w:val="30"/>
          <w:szCs w:val="24"/>
          <w:lang w:val="en-US" w:eastAsia="zh-CN"/>
        </w:rPr>
        <w:t>二○</w:t>
      </w:r>
      <w:r>
        <w:rPr>
          <w:rFonts w:hint="eastAsia" w:ascii="楷体_GB2312" w:eastAsia="楷体_GB2312" w:cs="楷体_GB2312"/>
          <w:bCs/>
          <w:kern w:val="2"/>
          <w:sz w:val="30"/>
          <w:szCs w:val="24"/>
          <w:lang w:val="en-US" w:eastAsia="zh-CN"/>
        </w:rPr>
        <w:t>二零</w:t>
      </w:r>
      <w:r>
        <w:rPr>
          <w:rFonts w:hint="eastAsia" w:ascii="楷体_GB2312" w:hAnsi="Times New Roman" w:eastAsia="楷体_GB2312" w:cs="楷体_GB2312"/>
          <w:bCs/>
          <w:kern w:val="2"/>
          <w:sz w:val="30"/>
          <w:szCs w:val="24"/>
          <w:lang w:val="en-US" w:eastAsia="zh-CN"/>
        </w:rPr>
        <w:t>年  月  日</w:t>
      </w:r>
    </w:p>
    <w:p>
      <w:pPr>
        <w:widowControl w:val="0"/>
        <w:spacing w:before="0" w:beforeAutospacing="0" w:after="0" w:afterAutospacing="0" w:line="400" w:lineRule="exact"/>
        <w:ind w:left="0" w:right="0"/>
        <w:jc w:val="center"/>
        <w:outlineLvl w:val="1"/>
        <w:rPr>
          <w:rFonts w:hint="eastAsia" w:ascii="宋体" w:hAnsi="宋体" w:eastAsia="楷体_GB2312" w:cs="宋体"/>
          <w:b/>
          <w:sz w:val="28"/>
          <w:szCs w:val="28"/>
          <w:lang w:val="en-US"/>
        </w:rPr>
      </w:pPr>
      <w:r>
        <w:rPr>
          <w:rFonts w:hint="eastAsia" w:ascii="宋体" w:hAnsi="宋体" w:eastAsia="楷体_GB2312" w:cs="Times New Roman"/>
          <w:b/>
          <w:kern w:val="2"/>
          <w:sz w:val="28"/>
          <w:szCs w:val="28"/>
          <w:lang w:val="en-US" w:eastAsia="zh-CN"/>
        </w:rPr>
        <w:br w:type="page"/>
      </w:r>
    </w:p>
    <w:p>
      <w:pPr>
        <w:widowControl w:val="0"/>
        <w:spacing w:before="0" w:beforeAutospacing="0" w:after="0" w:afterAutospacing="0" w:line="400" w:lineRule="exact"/>
        <w:ind w:left="0" w:right="0"/>
        <w:jc w:val="center"/>
        <w:outlineLvl w:val="1"/>
        <w:rPr>
          <w:rFonts w:hint="eastAsia" w:ascii="黑体" w:eastAsia="黑体" w:cs="黑体"/>
          <w:bCs/>
          <w:sz w:val="30"/>
          <w:szCs w:val="24"/>
          <w:lang w:val="en-US"/>
        </w:rPr>
      </w:pPr>
      <w:r>
        <w:rPr>
          <w:rFonts w:hint="eastAsia" w:ascii="黑体" w:hAnsi="宋体" w:eastAsia="黑体" w:cs="黑体"/>
          <w:bCs/>
          <w:kern w:val="2"/>
          <w:sz w:val="28"/>
          <w:szCs w:val="28"/>
          <w:lang w:val="en-US" w:eastAsia="zh-CN"/>
        </w:rPr>
        <w:t>一、投标函</w:t>
      </w:r>
    </w:p>
    <w:p>
      <w:pPr>
        <w:widowControl w:val="0"/>
        <w:spacing w:before="0" w:beforeAutospacing="0" w:after="0" w:afterAutospacing="0" w:line="400" w:lineRule="exact"/>
        <w:ind w:left="0"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致江阴市第五人民医院：</w:t>
      </w:r>
    </w:p>
    <w:p>
      <w:pPr>
        <w:widowControl w:val="0"/>
        <w:spacing w:before="0" w:beforeAutospacing="0" w:after="0" w:afterAutospacing="0" w:line="36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我方收到贵院招标文件，经仔细阅读和研究，我们决定参加血气分析仪</w:t>
      </w:r>
      <w:r>
        <w:rPr>
          <w:rFonts w:hint="eastAsia" w:ascii="楷体_GB2312" w:hAnsi="宋体" w:eastAsia="楷体_GB2312" w:cs="楷体_GB2312"/>
          <w:bCs/>
          <w:kern w:val="2"/>
          <w:sz w:val="24"/>
          <w:szCs w:val="24"/>
          <w:u w:val="single"/>
          <w:lang w:val="en-US" w:eastAsia="zh-CN"/>
        </w:rPr>
        <w:t>设备项目</w:t>
      </w:r>
      <w:r>
        <w:rPr>
          <w:rFonts w:hint="eastAsia" w:ascii="楷体_GB2312" w:hAnsi="宋体" w:eastAsia="楷体_GB2312" w:cs="楷体_GB2312"/>
          <w:bCs/>
          <w:kern w:val="2"/>
          <w:sz w:val="24"/>
          <w:szCs w:val="24"/>
          <w:lang w:val="en-US" w:eastAsia="zh-CN"/>
        </w:rPr>
        <w:t>的投标。</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1、愿意按照招标文件的一切要求， 提供血气分析仪</w:t>
      </w:r>
      <w:r>
        <w:rPr>
          <w:rFonts w:hint="eastAsia" w:ascii="楷体_GB2312" w:hAnsi="宋体" w:eastAsia="楷体_GB2312" w:cs="楷体_GB2312"/>
          <w:bCs/>
          <w:kern w:val="2"/>
          <w:sz w:val="24"/>
          <w:szCs w:val="24"/>
          <w:u w:val="single"/>
          <w:lang w:val="en-US" w:eastAsia="zh-CN"/>
        </w:rPr>
        <w:t>设备项目</w:t>
      </w:r>
      <w:r>
        <w:rPr>
          <w:rFonts w:hint="eastAsia" w:ascii="楷体_GB2312" w:hAnsi="宋体" w:eastAsia="楷体_GB2312" w:cs="楷体_GB2312"/>
          <w:bCs/>
          <w:kern w:val="2"/>
          <w:sz w:val="24"/>
          <w:szCs w:val="24"/>
          <w:lang w:val="en-US" w:eastAsia="zh-CN"/>
        </w:rPr>
        <w:t>，价格为（大写）</w:t>
      </w:r>
      <w:r>
        <w:rPr>
          <w:rFonts w:hint="eastAsia" w:ascii="楷体_GB2312" w:hAnsi="宋体" w:eastAsia="楷体_GB2312" w:cs="楷体_GB2312"/>
          <w:bCs/>
          <w:kern w:val="2"/>
          <w:sz w:val="24"/>
          <w:szCs w:val="24"/>
          <w:u w:val="single"/>
          <w:lang w:val="en-US" w:eastAsia="zh-CN"/>
        </w:rPr>
        <w:t xml:space="preserve">                    </w:t>
      </w:r>
      <w:r>
        <w:rPr>
          <w:rFonts w:hint="eastAsia" w:ascii="楷体_GB2312" w:hAnsi="宋体" w:eastAsia="楷体_GB2312" w:cs="楷体_GB2312"/>
          <w:bCs/>
          <w:kern w:val="2"/>
          <w:sz w:val="24"/>
          <w:szCs w:val="24"/>
          <w:lang w:val="en-US" w:eastAsia="zh-CN"/>
        </w:rPr>
        <w:t>元人民币，（小写）</w:t>
      </w:r>
      <w:r>
        <w:rPr>
          <w:rFonts w:hint="eastAsia" w:ascii="楷体_GB2312" w:hAnsi="宋体" w:eastAsia="楷体_GB2312" w:cs="楷体_GB2312"/>
          <w:bCs/>
          <w:kern w:val="2"/>
          <w:sz w:val="24"/>
          <w:szCs w:val="24"/>
          <w:u w:val="single"/>
          <w:lang w:val="en-US" w:eastAsia="zh-CN"/>
        </w:rPr>
        <w:t xml:space="preserve">           </w:t>
      </w:r>
      <w:r>
        <w:rPr>
          <w:rFonts w:hint="eastAsia" w:ascii="楷体_GB2312" w:hAnsi="宋体" w:eastAsia="楷体_GB2312" w:cs="楷体_GB2312"/>
          <w:bCs/>
          <w:kern w:val="2"/>
          <w:sz w:val="24"/>
          <w:szCs w:val="24"/>
          <w:lang w:val="en-US" w:eastAsia="zh-CN"/>
        </w:rPr>
        <w:t>元人民币。</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2、如果我们的投标文件被接受，我们将履行招标文件中规定的每一项要求，按期、按质、按量，完成任务。</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3、我们同意按招标文件的规定，本投标文件的投标有效期限为开标后60天。</w:t>
      </w:r>
    </w:p>
    <w:p>
      <w:pPr>
        <w:widowControl w:val="0"/>
        <w:spacing w:before="0" w:beforeAutospacing="0" w:after="0" w:afterAutospacing="0" w:line="400" w:lineRule="exact"/>
        <w:ind w:left="612" w:leftChars="63" w:right="0" w:hanging="480" w:hanging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4、我们愿意提供采购人在招标文件中要求的原始资料。</w:t>
      </w:r>
    </w:p>
    <w:p>
      <w:pPr>
        <w:widowControl w:val="0"/>
        <w:spacing w:before="0" w:beforeAutospacing="0" w:after="0" w:afterAutospacing="0" w:line="400" w:lineRule="exact"/>
        <w:ind w:left="693" w:right="0" w:hanging="561"/>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5、我们认为你们有权决定中标者。</w:t>
      </w:r>
    </w:p>
    <w:p>
      <w:pPr>
        <w:widowControl w:val="0"/>
        <w:spacing w:before="0" w:beforeAutospacing="0" w:after="0" w:afterAutospacing="0" w:line="400" w:lineRule="exact"/>
        <w:ind w:left="132"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6、我方愿意遵守《中华人民共和国政府采购法》、</w:t>
      </w:r>
      <w:r>
        <w:rPr>
          <w:rFonts w:hint="eastAsia" w:ascii="楷体_GB2312" w:hAnsi="Times New Roman" w:eastAsia="楷体_GB2312" w:cs="楷体_GB2312"/>
          <w:kern w:val="2"/>
          <w:sz w:val="24"/>
          <w:szCs w:val="24"/>
          <w:lang w:val="en-US" w:eastAsia="zh-CN"/>
        </w:rPr>
        <w:t>《中华人民共和国政府采购法实施条例》</w:t>
      </w:r>
      <w:r>
        <w:rPr>
          <w:rFonts w:hint="eastAsia" w:ascii="楷体_GB2312" w:hAnsi="宋体" w:eastAsia="楷体_GB2312" w:cs="楷体_GB2312"/>
          <w:bCs/>
          <w:kern w:val="2"/>
          <w:sz w:val="24"/>
          <w:szCs w:val="24"/>
          <w:lang w:val="en-US" w:eastAsia="zh-CN"/>
        </w:rPr>
        <w:t xml:space="preserve">，并按《中华人民共和国合同法》、财政部《政府采购合同监督暂行办法》、财政部《政府采购货物和服务招标投标管理办法》和合同条款履行自己的全部责任。在合同履行过程中，如有争议双方协调解决，并按相关法规和有关文件规定处理。 </w:t>
      </w:r>
    </w:p>
    <w:p>
      <w:pPr>
        <w:widowControl w:val="0"/>
        <w:tabs>
          <w:tab w:val="left" w:pos="315"/>
          <w:tab w:val="left" w:pos="525"/>
          <w:tab w:val="left" w:pos="945"/>
          <w:tab w:val="left" w:pos="1050"/>
        </w:tabs>
        <w:spacing w:before="0" w:beforeAutospacing="0" w:after="0" w:afterAutospacing="0" w:line="400" w:lineRule="exact"/>
        <w:ind w:left="0" w:right="0" w:firstLine="360" w:firstLineChars="15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7、我们认可并遵守采购文件的所有规定，放弃对招标（采购）文件、评标办法、评分细则及配分提出质疑的权利。</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8、如果我方被确定为中标单位，未履行招标文件、投标文件和合同条款的，我方愿意赔偿由此而造成的一切损失，并同意接受按招标文件的相关要求对我方进行处理。有不可抗力情形的除外。</w:t>
      </w:r>
    </w:p>
    <w:p>
      <w:pPr>
        <w:widowControl w:val="0"/>
        <w:spacing w:before="0" w:beforeAutospacing="0" w:after="0" w:afterAutospacing="0" w:line="400" w:lineRule="exact"/>
        <w:ind w:left="132"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9、提供下述投标文件正本一份，副本两份：</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&lt;1&gt; 资格、资质证明文件：</w:t>
      </w:r>
    </w:p>
    <w:p>
      <w:pPr>
        <w:widowControl w:val="0"/>
        <w:spacing w:before="0" w:beforeAutospacing="0" w:after="0" w:afterAutospacing="0" w:line="400" w:lineRule="exact"/>
        <w:ind w:left="0" w:right="0" w:firstLine="360" w:firstLineChars="150"/>
        <w:jc w:val="both"/>
        <w:rPr>
          <w:rFonts w:hint="eastAsia" w:ascii="楷体_GB2312" w:eastAsia="楷体_GB2312" w:cs="楷体_GB2312"/>
          <w:sz w:val="24"/>
          <w:szCs w:val="24"/>
          <w:lang w:val="en-US"/>
        </w:rPr>
      </w:pPr>
      <w:r>
        <w:rPr>
          <w:rFonts w:hint="eastAsia" w:ascii="楷体_GB2312" w:hAnsi="Times New Roman" w:eastAsia="楷体_GB2312" w:cs="楷体_GB2312"/>
          <w:bCs/>
          <w:kern w:val="2"/>
          <w:sz w:val="24"/>
          <w:szCs w:val="24"/>
          <w:lang w:val="en-US" w:eastAsia="zh-CN"/>
        </w:rPr>
        <w:t>提供资格证明文件 (1)至(4)为必备的投标资格文件，其余为补充性文件</w:t>
      </w:r>
      <w:r>
        <w:rPr>
          <w:rFonts w:hint="eastAsia" w:ascii="楷体_GB2312" w:hAnsi="Times New Roman" w:eastAsia="楷体_GB2312" w:cs="楷体_GB2312"/>
          <w:kern w:val="2"/>
          <w:sz w:val="24"/>
          <w:szCs w:val="24"/>
          <w:lang w:val="en-US" w:eastAsia="zh-CN"/>
        </w:rPr>
        <w:t>：</w:t>
      </w:r>
    </w:p>
    <w:p>
      <w:pPr>
        <w:widowControl w:val="0"/>
        <w:spacing w:before="0" w:beforeAutospacing="0" w:after="0" w:afterAutospacing="0" w:line="400" w:lineRule="exact"/>
        <w:ind w:left="630" w:leftChars="300" w:right="0"/>
        <w:jc w:val="left"/>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(1)投标单位有效期内营业执照副本复印件（投标时携带营业执照副本原件或者公正件备查）；</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(2)法定代表人授权委托书（法定代表人签署投标文件且亲自参与的除外）；</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(3)企业法定代表人身份证复印件及法定代表人授权代表身份证复印件；</w:t>
      </w:r>
    </w:p>
    <w:p>
      <w:pPr>
        <w:widowControl w:val="0"/>
        <w:spacing w:before="0" w:beforeAutospacing="0" w:after="0" w:afterAutospacing="0" w:line="400" w:lineRule="exact"/>
        <w:ind w:left="947" w:leftChars="451" w:right="0" w:firstLine="240" w:firstLineChars="1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（投标时携带法定代表人授权代表有效身份证明原件备查）</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(4)“招标公告”要求提供的相关</w:t>
      </w:r>
      <w:r>
        <w:rPr>
          <w:rFonts w:hint="eastAsia" w:ascii="楷体_GB2312" w:hAnsi="Times New Roman" w:eastAsia="楷体_GB2312" w:cs="楷体_GB2312"/>
          <w:b/>
          <w:kern w:val="2"/>
          <w:sz w:val="24"/>
          <w:szCs w:val="24"/>
          <w:lang w:val="en-US" w:eastAsia="zh-CN"/>
        </w:rPr>
        <w:t>资质证明材料</w:t>
      </w:r>
      <w:r>
        <w:rPr>
          <w:rFonts w:hint="eastAsia" w:ascii="楷体_GB2312" w:hAnsi="Times New Roman" w:eastAsia="楷体_GB2312" w:cs="楷体_GB2312"/>
          <w:kern w:val="2"/>
          <w:sz w:val="24"/>
          <w:szCs w:val="24"/>
          <w:lang w:val="en-US" w:eastAsia="zh-CN"/>
        </w:rPr>
        <w:t>（</w:t>
      </w:r>
      <w:r>
        <w:rPr>
          <w:rFonts w:hint="eastAsia" w:ascii="楷体_GB2312" w:hAnsi="Times New Roman" w:eastAsia="楷体_GB2312" w:cs="楷体_GB2312"/>
          <w:b/>
          <w:bCs w:val="0"/>
          <w:kern w:val="2"/>
          <w:sz w:val="24"/>
          <w:szCs w:val="24"/>
          <w:lang w:val="en-US" w:eastAsia="zh-CN"/>
        </w:rPr>
        <w:t>投标时携带原件备查</w:t>
      </w:r>
      <w:r>
        <w:rPr>
          <w:rFonts w:hint="eastAsia" w:ascii="楷体_GB2312" w:hAnsi="Times New Roman" w:eastAsia="楷体_GB2312" w:cs="楷体_GB2312"/>
          <w:kern w:val="2"/>
          <w:sz w:val="24"/>
          <w:szCs w:val="24"/>
          <w:lang w:val="en-US" w:eastAsia="zh-CN"/>
        </w:rPr>
        <w:t>）；</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(5)同类项目成功案例证明材料（合同和验收报告等证明材料，复印件，原件备查）；</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(6)投标人技术力量及公司简介、实力、资质、荣誉等；</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(7)经会计事务所审计盖章的上一年度及最近月份的财务报表复印件；</w:t>
      </w:r>
    </w:p>
    <w:p>
      <w:pPr>
        <w:widowControl w:val="0"/>
        <w:spacing w:before="0" w:beforeAutospacing="0" w:after="0" w:afterAutospacing="0" w:line="40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 xml:space="preserve">     (8)标书中规定要求提供的相关证明文件</w:t>
      </w:r>
    </w:p>
    <w:p>
      <w:pPr>
        <w:widowControl w:val="0"/>
        <w:spacing w:before="0" w:beforeAutospacing="0" w:after="0" w:afterAutospacing="0" w:line="400" w:lineRule="exact"/>
        <w:ind w:left="630" w:leftChars="300" w:right="0"/>
        <w:jc w:val="both"/>
        <w:rPr>
          <w:rFonts w:hint="eastAsia" w:ascii="楷体_GB2312" w:eastAsia="楷体_GB2312" w:cs="楷体_GB2312"/>
          <w:sz w:val="24"/>
          <w:szCs w:val="24"/>
          <w:lang w:val="en-US"/>
        </w:rPr>
      </w:pPr>
      <w:r>
        <w:rPr>
          <w:rFonts w:hint="eastAsia" w:ascii="楷体_GB2312" w:hAnsi="Times New Roman" w:eastAsia="楷体_GB2312" w:cs="楷体_GB2312"/>
          <w:bCs/>
          <w:kern w:val="2"/>
          <w:sz w:val="24"/>
          <w:szCs w:val="24"/>
          <w:lang w:val="en-US" w:eastAsia="zh-CN"/>
        </w:rPr>
        <w:t>(9)投标单位认为有必要提供的其他声明和文件。</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&lt;2&gt; 报价文件：开标一览表和报价明细表</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&lt;3&gt;详细配置一览表</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&lt;4&gt;技术要求响应及偏离表</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&lt;5&gt;项目方案及投标货物综合性能说明</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&lt;6&gt;基本服务承诺书</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&lt;7&gt;（投标人）法定代表人授权委托书（格式）</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&lt;8&gt;（投标人）</w:t>
      </w:r>
      <w:r>
        <w:rPr>
          <w:rFonts w:hint="eastAsia" w:ascii="楷体_GB2312" w:hAnsi="Times New Roman" w:eastAsia="楷体_GB2312" w:cs="楷体_GB2312"/>
          <w:bCs/>
          <w:kern w:val="2"/>
          <w:sz w:val="24"/>
          <w:szCs w:val="24"/>
          <w:lang w:val="en-US" w:eastAsia="zh-CN"/>
        </w:rPr>
        <w:t>关于资格的声明函（格式）</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&lt;9&gt;</w:t>
      </w:r>
      <w:r>
        <w:rPr>
          <w:rFonts w:hint="eastAsia" w:ascii="楷体_GB2312" w:hAnsi="Times New Roman" w:eastAsia="楷体_GB2312" w:cs="楷体_GB2312"/>
          <w:bCs/>
          <w:kern w:val="2"/>
          <w:sz w:val="24"/>
          <w:szCs w:val="24"/>
          <w:lang w:val="en-US" w:eastAsia="zh-CN"/>
        </w:rPr>
        <w:t>承诺书（格式）</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kern w:val="2"/>
          <w:sz w:val="24"/>
          <w:szCs w:val="24"/>
          <w:lang w:val="en-US" w:eastAsia="zh-CN"/>
        </w:rPr>
        <w:t>&lt;10&gt;投标单位认为有必要提供的其它材料</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投标单位（公章）：</w:t>
      </w:r>
    </w:p>
    <w:p>
      <w:pPr>
        <w:widowControl w:val="0"/>
        <w:spacing w:before="0" w:beforeAutospacing="0" w:after="0" w:afterAutospacing="0" w:line="400" w:lineRule="exact"/>
        <w:ind w:left="0" w:right="0" w:firstLine="720" w:firstLineChars="3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法定代表人或授权代表</w:t>
      </w:r>
      <w:r>
        <w:rPr>
          <w:rFonts w:hint="eastAsia" w:ascii="宋体" w:hAnsi="宋体" w:eastAsia="楷体_GB2312" w:cs="楷体_GB2312"/>
          <w:bCs/>
          <w:kern w:val="2"/>
          <w:sz w:val="24"/>
          <w:szCs w:val="24"/>
          <w:lang w:val="en-US" w:eastAsia="zh-CN"/>
        </w:rPr>
        <w:t>（签名或盖章）</w:t>
      </w:r>
      <w:r>
        <w:rPr>
          <w:rFonts w:hint="eastAsia" w:ascii="楷体_GB2312" w:hAnsi="宋体" w:eastAsia="楷体_GB2312" w:cs="楷体_GB2312"/>
          <w:bCs/>
          <w:kern w:val="2"/>
          <w:sz w:val="24"/>
          <w:szCs w:val="24"/>
          <w:lang w:val="en-US" w:eastAsia="zh-CN"/>
        </w:rPr>
        <w:t xml:space="preserve">：              </w:t>
      </w:r>
    </w:p>
    <w:p>
      <w:pPr>
        <w:widowControl w:val="0"/>
        <w:spacing w:before="0" w:beforeAutospacing="0" w:after="0" w:afterAutospacing="0" w:line="400" w:lineRule="exact"/>
        <w:ind w:left="0" w:right="0" w:firstLine="720" w:firstLineChars="3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电话：                            传真：</w:t>
      </w:r>
    </w:p>
    <w:p>
      <w:pPr>
        <w:widowControl w:val="0"/>
        <w:spacing w:before="0" w:beforeAutospacing="0" w:after="0" w:afterAutospacing="0" w:line="400" w:lineRule="exact"/>
        <w:ind w:left="0" w:right="0" w:firstLine="720" w:firstLineChars="3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地址：                            邮编：                                      </w:t>
      </w:r>
    </w:p>
    <w:p>
      <w:pPr>
        <w:widowControl w:val="0"/>
        <w:spacing w:before="0" w:beforeAutospacing="0" w:after="0" w:afterAutospacing="0" w:line="400" w:lineRule="exact"/>
        <w:ind w:left="0" w:right="0" w:firstLine="720" w:firstLineChars="3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开户名称：</w:t>
      </w:r>
    </w:p>
    <w:p>
      <w:pPr>
        <w:widowControl w:val="0"/>
        <w:spacing w:before="0" w:beforeAutospacing="0" w:after="0" w:afterAutospacing="0" w:line="400" w:lineRule="exact"/>
        <w:ind w:left="0" w:right="0" w:firstLine="712" w:firstLineChars="297"/>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开户银行：                        开户账号：</w:t>
      </w:r>
    </w:p>
    <w:p>
      <w:pPr>
        <w:widowControl w:val="0"/>
        <w:spacing w:before="0" w:beforeAutospacing="0" w:after="0" w:afterAutospacing="0" w:line="340" w:lineRule="atLeast"/>
        <w:ind w:left="0" w:right="0" w:firstLine="712" w:firstLineChars="297"/>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340" w:lineRule="atLeast"/>
        <w:ind w:left="0" w:right="0"/>
        <w:jc w:val="both"/>
        <w:rPr>
          <w:rFonts w:hint="eastAsia" w:ascii="楷体_GB2312" w:hAnsi="宋体" w:eastAsia="楷体_GB2312" w:cs="楷体_GB2312"/>
          <w:bCs/>
          <w:sz w:val="24"/>
          <w:szCs w:val="24"/>
          <w:lang w:val="en-US"/>
        </w:rPr>
      </w:pPr>
      <w:r>
        <w:rPr>
          <w:rFonts w:hint="eastAsia" w:ascii="楷体_GB2312" w:hAnsi="宋体" w:eastAsia="楷体_GB2312" w:cs="Times New Roman"/>
          <w:bCs/>
          <w:kern w:val="2"/>
          <w:sz w:val="24"/>
          <w:szCs w:val="24"/>
          <w:lang w:val="en-US" w:eastAsia="zh-CN"/>
        </w:rPr>
        <w:br w:type="page"/>
      </w:r>
    </w:p>
    <w:p>
      <w:pPr>
        <w:widowControl w:val="0"/>
        <w:spacing w:before="0" w:beforeAutospacing="0" w:after="0" w:afterAutospacing="0" w:line="360" w:lineRule="exact"/>
        <w:ind w:left="0" w:right="0"/>
        <w:jc w:val="center"/>
        <w:rPr>
          <w:rFonts w:hint="eastAsia" w:ascii="楷体_GB2312" w:eastAsia="楷体_GB2312" w:cs="楷体_GB2312"/>
          <w:bCs/>
          <w:sz w:val="28"/>
          <w:szCs w:val="28"/>
          <w:lang w:val="en-US"/>
        </w:rPr>
      </w:pPr>
      <w:r>
        <w:rPr>
          <w:rStyle w:val="7"/>
          <w:rFonts w:hint="eastAsia" w:ascii="楷体_GB2312" w:hAnsi="Times New Roman" w:eastAsia="楷体_GB2312" w:cs="楷体_GB2312"/>
          <w:bCs/>
          <w:kern w:val="2"/>
          <w:sz w:val="28"/>
          <w:szCs w:val="28"/>
          <w:lang w:val="en-US" w:eastAsia="zh-CN"/>
        </w:rPr>
        <w:t>二、开标一览表</w:t>
      </w:r>
    </w:p>
    <w:tbl>
      <w:tblPr>
        <w:tblW w:w="90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2025" w:type="dxa"/>
            <w:tcBorders>
              <w:top w:val="single" w:color="auto" w:sz="4" w:space="0"/>
              <w:left w:val="single" w:color="auto" w:sz="12" w:space="0"/>
              <w:bottom w:val="single" w:color="auto" w:sz="4" w:space="0"/>
              <w:right w:val="single" w:color="auto" w:sz="4" w:space="0"/>
            </w:tcBorders>
            <w:vAlign w:val="center"/>
          </w:tcPr>
          <w:p>
            <w:pPr>
              <w:widowControl/>
              <w:spacing w:before="0" w:beforeAutospacing="0" w:after="0" w:afterAutospacing="0" w:line="360" w:lineRule="exact"/>
              <w:ind w:left="0" w:right="0"/>
              <w:jc w:val="center"/>
              <w:rPr>
                <w:rFonts w:hint="eastAsia" w:ascii="楷体_GB2312" w:hAnsi="宋体" w:eastAsia="楷体_GB2312" w:cs="宋体"/>
                <w:kern w:val="0"/>
                <w:sz w:val="28"/>
                <w:szCs w:val="28"/>
                <w:lang w:val="en-US"/>
              </w:rPr>
            </w:pPr>
            <w:r>
              <w:rPr>
                <w:rFonts w:hint="eastAsia" w:ascii="楷体_GB2312" w:hAnsi="宋体" w:eastAsia="楷体_GB2312" w:cs="宋体"/>
                <w:kern w:val="0"/>
                <w:sz w:val="28"/>
                <w:szCs w:val="28"/>
              </w:rPr>
              <w:t>项目名称</w:t>
            </w:r>
          </w:p>
        </w:tc>
        <w:tc>
          <w:tcPr>
            <w:tcW w:w="7052" w:type="dxa"/>
            <w:tcBorders>
              <w:top w:val="single" w:color="auto" w:sz="4" w:space="0"/>
              <w:left w:val="single" w:color="auto" w:sz="4" w:space="0"/>
              <w:bottom w:val="single" w:color="auto" w:sz="4" w:space="0"/>
              <w:right w:val="single" w:color="auto" w:sz="12" w:space="0"/>
            </w:tcBorders>
            <w:vAlign w:val="center"/>
          </w:tcPr>
          <w:p>
            <w:pPr>
              <w:widowControl/>
              <w:spacing w:before="0" w:beforeAutospacing="0" w:after="0" w:afterAutospacing="0" w:line="360" w:lineRule="exact"/>
              <w:ind w:left="0" w:right="0"/>
              <w:jc w:val="center"/>
              <w:rPr>
                <w:rFonts w:hint="eastAsia" w:ascii="楷体_GB2312" w:hAnsi="宋体" w:eastAsia="楷体_GB2312" w:cs="宋体"/>
                <w:kern w:val="0"/>
                <w:sz w:val="28"/>
                <w:szCs w:val="28"/>
                <w:lang w:val="en-US"/>
              </w:rPr>
            </w:pPr>
            <w:r>
              <w:rPr>
                <w:rFonts w:hint="eastAsia" w:ascii="楷体_GB2312" w:hAnsi="Times New Roman" w:eastAsia="楷体_GB2312" w:cs="楷体_GB2312"/>
                <w:kern w:val="2"/>
                <w:sz w:val="30"/>
                <w:szCs w:val="30"/>
                <w:lang w:val="en-US" w:eastAsia="zh-CN"/>
              </w:rPr>
              <w:t>血气分析仪设备项目</w:t>
            </w:r>
            <w:r>
              <w:rPr>
                <w:rFonts w:hint="eastAsia" w:ascii="楷体_GB2312" w:hAnsi="Times New Roman" w:eastAsia="楷体_GB2312" w:cs="楷体_GB2312"/>
                <w:bCs/>
                <w:kern w:val="2"/>
                <w:sz w:val="28"/>
                <w:szCs w:val="28"/>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2025" w:type="dxa"/>
            <w:tcBorders>
              <w:top w:val="single" w:color="auto" w:sz="4" w:space="0"/>
              <w:left w:val="single" w:color="auto" w:sz="12" w:space="0"/>
              <w:bottom w:val="single" w:color="auto" w:sz="4" w:space="0"/>
              <w:right w:val="single" w:color="auto" w:sz="4" w:space="0"/>
            </w:tcBorders>
            <w:vAlign w:val="center"/>
          </w:tcPr>
          <w:p>
            <w:pPr>
              <w:widowControl/>
              <w:spacing w:before="0" w:beforeAutospacing="0" w:after="0" w:afterAutospacing="0" w:line="360" w:lineRule="exact"/>
              <w:ind w:left="0" w:right="0"/>
              <w:jc w:val="center"/>
              <w:rPr>
                <w:rFonts w:hint="eastAsia" w:ascii="楷体_GB2312" w:hAnsi="宋体" w:eastAsia="楷体_GB2312" w:cs="宋体"/>
                <w:kern w:val="0"/>
                <w:sz w:val="28"/>
                <w:szCs w:val="28"/>
                <w:lang w:val="en-US"/>
              </w:rPr>
            </w:pPr>
            <w:r>
              <w:rPr>
                <w:rFonts w:hint="eastAsia" w:ascii="楷体_GB2312" w:hAnsi="宋体" w:eastAsia="楷体_GB2312" w:cs="宋体"/>
                <w:kern w:val="0"/>
                <w:sz w:val="28"/>
                <w:szCs w:val="28"/>
                <w:lang w:val="en-US" w:eastAsia="zh-CN"/>
              </w:rPr>
              <w:t>总价</w:t>
            </w:r>
          </w:p>
          <w:p>
            <w:pPr>
              <w:widowControl/>
              <w:spacing w:before="0" w:beforeAutospacing="0" w:after="0" w:afterAutospacing="0" w:line="360" w:lineRule="exact"/>
              <w:ind w:left="0" w:right="0"/>
              <w:jc w:val="center"/>
              <w:rPr>
                <w:rFonts w:hint="eastAsia" w:ascii="楷体_GB2312" w:hAnsi="宋体" w:eastAsia="楷体_GB2312" w:cs="宋体"/>
                <w:kern w:val="0"/>
                <w:sz w:val="28"/>
                <w:szCs w:val="28"/>
                <w:lang w:val="en-US"/>
              </w:rPr>
            </w:pPr>
            <w:r>
              <w:rPr>
                <w:rFonts w:hint="eastAsia" w:ascii="楷体_GB2312" w:hAnsi="宋体" w:eastAsia="楷体_GB2312" w:cs="宋体"/>
                <w:kern w:val="0"/>
                <w:sz w:val="28"/>
                <w:szCs w:val="28"/>
              </w:rPr>
              <w:t>（人民币：元）</w:t>
            </w:r>
          </w:p>
        </w:tc>
        <w:tc>
          <w:tcPr>
            <w:tcW w:w="7052" w:type="dxa"/>
            <w:tcBorders>
              <w:top w:val="single" w:color="auto" w:sz="4" w:space="0"/>
              <w:left w:val="single" w:color="auto" w:sz="4" w:space="0"/>
              <w:bottom w:val="single" w:color="auto" w:sz="4" w:space="0"/>
              <w:right w:val="single" w:color="auto" w:sz="12" w:space="0"/>
            </w:tcBorders>
            <w:vAlign w:val="center"/>
          </w:tcPr>
          <w:p>
            <w:pPr>
              <w:widowControl/>
              <w:spacing w:before="0" w:beforeAutospacing="0" w:after="0" w:afterAutospacing="0" w:line="360" w:lineRule="exact"/>
              <w:ind w:left="0" w:right="0"/>
              <w:jc w:val="both"/>
              <w:rPr>
                <w:rFonts w:hint="eastAsia" w:ascii="楷体_GB2312" w:eastAsia="楷体_GB2312" w:cs="楷体_GB2312"/>
                <w:bCs/>
                <w:sz w:val="28"/>
                <w:szCs w:val="28"/>
                <w:lang w:val="en-US"/>
              </w:rPr>
            </w:pPr>
            <w:r>
              <w:rPr>
                <w:rFonts w:hint="eastAsia" w:ascii="楷体_GB2312" w:hAnsi="Times New Roman" w:eastAsia="楷体_GB2312" w:cs="楷体_GB2312"/>
                <w:bCs/>
                <w:kern w:val="2"/>
                <w:sz w:val="28"/>
                <w:szCs w:val="28"/>
                <w:lang w:val="en-US" w:eastAsia="zh-CN"/>
              </w:rPr>
              <w:t>小写：</w:t>
            </w:r>
            <w:r>
              <w:rPr>
                <w:rFonts w:hint="eastAsia" w:ascii="楷体_GB2312" w:hAnsi="宋体" w:eastAsia="楷体_GB2312" w:cs="宋体"/>
                <w:kern w:val="0"/>
                <w:sz w:val="28"/>
                <w:szCs w:val="28"/>
                <w:u w:val="single"/>
                <w:lang w:val="en-US" w:eastAsia="zh-CN"/>
              </w:rPr>
              <w:t xml:space="preserve">                              </w:t>
            </w:r>
            <w:r>
              <w:rPr>
                <w:rFonts w:hint="eastAsia" w:ascii="楷体_GB2312" w:hAnsi="Times New Roman" w:eastAsia="楷体_GB2312" w:cs="楷体_GB2312"/>
                <w:bCs/>
                <w:kern w:val="2"/>
                <w:sz w:val="28"/>
                <w:szCs w:val="28"/>
                <w:lang w:val="en-US" w:eastAsia="zh-CN"/>
              </w:rPr>
              <w:t xml:space="preserve">               </w:t>
            </w:r>
          </w:p>
          <w:p>
            <w:pPr>
              <w:widowControl/>
              <w:spacing w:before="0" w:beforeAutospacing="0" w:after="0" w:afterAutospacing="0" w:line="360" w:lineRule="exact"/>
              <w:ind w:left="0" w:right="0"/>
              <w:jc w:val="both"/>
              <w:rPr>
                <w:rFonts w:hint="eastAsia" w:ascii="楷体_GB2312" w:eastAsia="楷体_GB2312" w:cs="楷体_GB2312"/>
                <w:bCs/>
                <w:sz w:val="28"/>
                <w:szCs w:val="28"/>
                <w:lang w:val="en-US"/>
              </w:rPr>
            </w:pPr>
            <w:r>
              <w:rPr>
                <w:rFonts w:hint="eastAsia" w:ascii="楷体_GB2312" w:hAnsi="Times New Roman" w:eastAsia="楷体_GB2312" w:cs="楷体_GB2312"/>
                <w:bCs/>
                <w:kern w:val="2"/>
                <w:sz w:val="28"/>
                <w:szCs w:val="28"/>
                <w:lang w:val="en-US" w:eastAsia="zh-CN"/>
              </w:rPr>
              <w:t>大写：</w:t>
            </w:r>
            <w:r>
              <w:rPr>
                <w:rFonts w:hint="eastAsia" w:ascii="楷体_GB2312" w:hAnsi="宋体" w:eastAsia="楷体_GB2312" w:cs="宋体"/>
                <w:kern w:val="0"/>
                <w:sz w:val="28"/>
                <w:szCs w:val="28"/>
                <w:u w:val="single"/>
                <w:lang w:val="en-US" w:eastAsia="zh-CN"/>
              </w:rPr>
              <w:t xml:space="preserve">                              </w:t>
            </w:r>
            <w:r>
              <w:rPr>
                <w:rFonts w:hint="eastAsia" w:ascii="楷体_GB2312" w:hAnsi="Times New Roman" w:eastAsia="楷体_GB2312" w:cs="楷体_GB2312"/>
                <w:bCs/>
                <w:kern w:val="2"/>
                <w:sz w:val="28"/>
                <w:szCs w:val="28"/>
                <w:lang w:val="en-US" w:eastAsia="zh-CN"/>
              </w:rPr>
              <w:t xml:space="preserve">                              </w:t>
            </w:r>
          </w:p>
          <w:p>
            <w:pPr>
              <w:widowControl/>
              <w:spacing w:before="0" w:beforeAutospacing="0" w:after="0" w:afterAutospacing="0" w:line="360" w:lineRule="exact"/>
              <w:ind w:left="0" w:right="0"/>
              <w:jc w:val="both"/>
              <w:rPr>
                <w:rFonts w:hint="eastAsia" w:ascii="楷体_GB2312" w:eastAsia="楷体_GB2312" w:cs="楷体_GB2312"/>
                <w:bCs/>
                <w:sz w:val="28"/>
                <w:szCs w:val="28"/>
                <w:lang w:val="en-US"/>
              </w:rPr>
            </w:pPr>
            <w:r>
              <w:rPr>
                <w:rFonts w:hint="eastAsia" w:ascii="楷体_GB2312" w:eastAsia="楷体_GB2312" w:cs="楷体_GB2312"/>
                <w:bCs/>
                <w:sz w:val="28"/>
                <w:szCs w:val="28"/>
              </w:rPr>
              <w:t>品牌型号：</w:t>
            </w:r>
            <w:r>
              <w:rPr>
                <w:rFonts w:hint="eastAsia" w:ascii="楷体_GB2312" w:hAnsi="宋体" w:eastAsia="楷体_GB2312" w:cs="宋体"/>
                <w:kern w:val="0"/>
                <w:sz w:val="28"/>
                <w:szCs w:val="28"/>
                <w:u w:val="single"/>
                <w:lang w:val="en-US"/>
              </w:rPr>
              <w:t xml:space="preserve">                              </w:t>
            </w:r>
            <w:r>
              <w:rPr>
                <w:rFonts w:hint="eastAsia" w:ascii="楷体_GB2312" w:eastAsia="楷体_GB2312" w:cs="楷体_GB2312"/>
                <w:bCs/>
                <w:sz w:val="28"/>
                <w:szCs w:val="28"/>
                <w:lang w:val="en-US"/>
              </w:rPr>
              <w:t xml:space="preserve">                           </w:t>
            </w:r>
          </w:p>
        </w:tc>
      </w:tr>
    </w:tbl>
    <w:p>
      <w:pPr>
        <w:widowControl w:val="0"/>
        <w:spacing w:before="0" w:beforeAutospacing="0" w:after="0" w:afterAutospacing="0" w:line="360" w:lineRule="exact"/>
        <w:ind w:left="0" w:right="0"/>
        <w:jc w:val="center"/>
        <w:rPr>
          <w:rFonts w:hint="eastAsia" w:ascii="楷体_GB2312" w:eastAsia="楷体_GB2312" w:cs="楷体_GB2312"/>
          <w:bCs/>
          <w:sz w:val="28"/>
          <w:szCs w:val="28"/>
          <w:lang w:val="en-US"/>
        </w:rPr>
      </w:pPr>
    </w:p>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交货日期：</w:t>
      </w:r>
    </w:p>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投标单位（盖章）：  </w:t>
      </w:r>
    </w:p>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法定代表人或授权代表（签名或盖章）：                    </w:t>
      </w:r>
    </w:p>
    <w:p>
      <w:pPr>
        <w:widowControl w:val="0"/>
        <w:wordWrap w:val="0"/>
        <w:spacing w:before="0" w:beforeAutospacing="0" w:after="0" w:afterAutospacing="0" w:line="480" w:lineRule="auto"/>
        <w:ind w:left="0" w:right="0" w:firstLine="480" w:firstLineChars="200"/>
        <w:jc w:val="right"/>
        <w:rPr>
          <w:rFonts w:hint="eastAsia" w:ascii="楷体_GB2312" w:hAnsi="宋体" w:eastAsia="楷体_GB2312" w:cs="楷体_GB2312"/>
          <w:bCs/>
          <w:sz w:val="24"/>
          <w:szCs w:val="24"/>
          <w:lang w:val="en-US"/>
        </w:rPr>
      </w:pPr>
      <w:r>
        <w:rPr>
          <w:rFonts w:hint="eastAsia" w:ascii="楷体_GB2312" w:hAnsi="Times New Roman" w:eastAsia="楷体_GB2312" w:cs="楷体_GB2312"/>
          <w:kern w:val="2"/>
          <w:sz w:val="24"/>
          <w:szCs w:val="24"/>
          <w:lang w:val="en-US" w:eastAsia="zh-CN"/>
        </w:rPr>
        <w:t>日期：　　　年　　月　　日　　　</w:t>
      </w:r>
    </w:p>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p>
      <w:pPr>
        <w:widowControl w:val="0"/>
        <w:spacing w:before="0" w:beforeAutospacing="0" w:after="0" w:afterAutospacing="0" w:line="360" w:lineRule="exact"/>
        <w:ind w:left="0" w:right="0"/>
        <w:jc w:val="center"/>
        <w:rPr>
          <w:rFonts w:hint="eastAsia" w:ascii="楷体_GB2312" w:eastAsia="楷体_GB2312" w:cs="楷体_GB2312"/>
          <w:sz w:val="28"/>
          <w:szCs w:val="28"/>
          <w:lang w:val="en-US"/>
        </w:rPr>
      </w:pPr>
      <w:r>
        <w:rPr>
          <w:rFonts w:hint="eastAsia" w:ascii="楷体_GB2312" w:hAnsi="Times New Roman" w:eastAsia="楷体_GB2312" w:cs="Times New Roman"/>
          <w:kern w:val="2"/>
          <w:sz w:val="28"/>
          <w:szCs w:val="28"/>
          <w:lang w:val="en-US" w:eastAsia="zh-CN"/>
        </w:rPr>
        <w:br w:type="page"/>
      </w:r>
      <w:r>
        <w:rPr>
          <w:rFonts w:hint="eastAsia" w:ascii="楷体_GB2312" w:hAnsi="Times New Roman" w:eastAsia="楷体_GB2312" w:cs="楷体_GB2312"/>
          <w:kern w:val="2"/>
          <w:sz w:val="28"/>
          <w:szCs w:val="28"/>
          <w:lang w:val="en-US" w:eastAsia="zh-CN"/>
        </w:rPr>
        <w:t>三、报价明细表</w:t>
      </w:r>
    </w:p>
    <w:p>
      <w:pPr>
        <w:widowControl w:val="0"/>
        <w:spacing w:before="0" w:beforeAutospacing="0" w:after="0" w:afterAutospacing="0" w:line="360" w:lineRule="exact"/>
        <w:ind w:left="0" w:right="0"/>
        <w:jc w:val="center"/>
        <w:rPr>
          <w:rFonts w:hint="eastAsia" w:ascii="楷体_GB2312" w:eastAsia="楷体_GB2312" w:cs="楷体_GB2312"/>
          <w:sz w:val="28"/>
          <w:szCs w:val="28"/>
          <w:lang w:val="en-US"/>
        </w:rPr>
      </w:pPr>
    </w:p>
    <w:tbl>
      <w:tblPr>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065"/>
        <w:gridCol w:w="5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866" w:type="dxa"/>
            <w:tcBorders>
              <w:top w:val="single" w:color="auto" w:sz="12"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序号</w:t>
            </w:r>
          </w:p>
        </w:tc>
        <w:tc>
          <w:tcPr>
            <w:tcW w:w="3065" w:type="dxa"/>
            <w:tcBorders>
              <w:top w:val="single" w:color="auto" w:sz="12"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费用名称</w:t>
            </w:r>
          </w:p>
        </w:tc>
        <w:tc>
          <w:tcPr>
            <w:tcW w:w="5141" w:type="dxa"/>
            <w:tcBorders>
              <w:top w:val="single" w:color="auto" w:sz="12"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1</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c>
          <w:tcPr>
            <w:tcW w:w="5141" w:type="dxa"/>
            <w:tcBorders>
              <w:top w:val="single" w:color="auto" w:sz="4"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2</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c>
          <w:tcPr>
            <w:tcW w:w="5141" w:type="dxa"/>
            <w:tcBorders>
              <w:top w:val="single" w:color="auto" w:sz="4"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3</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c>
          <w:tcPr>
            <w:tcW w:w="5141" w:type="dxa"/>
            <w:tcBorders>
              <w:top w:val="single" w:color="auto" w:sz="4"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461"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４</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其他费用</w:t>
            </w:r>
          </w:p>
        </w:tc>
        <w:tc>
          <w:tcPr>
            <w:tcW w:w="5141" w:type="dxa"/>
            <w:tcBorders>
              <w:top w:val="single" w:color="auto" w:sz="4" w:space="0"/>
              <w:left w:val="single" w:color="auto" w:sz="4" w:space="0"/>
              <w:bottom w:val="single" w:color="auto" w:sz="4" w:space="0"/>
              <w:right w:val="single" w:color="auto" w:sz="12"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3931" w:type="dxa"/>
            <w:gridSpan w:val="2"/>
            <w:tcBorders>
              <w:top w:val="single" w:color="auto" w:sz="4" w:space="0"/>
              <w:left w:val="single" w:color="auto" w:sz="12" w:space="0"/>
              <w:bottom w:val="single" w:color="auto" w:sz="12" w:space="0"/>
              <w:right w:val="single" w:color="auto" w:sz="4" w:space="0"/>
            </w:tcBorders>
            <w:vAlign w:val="center"/>
          </w:tcPr>
          <w:p>
            <w:pPr>
              <w:widowControl w:val="0"/>
              <w:spacing w:before="0" w:beforeAutospacing="0" w:after="0" w:afterAutospacing="0" w:line="360" w:lineRule="exact"/>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合计</w:t>
            </w:r>
          </w:p>
        </w:tc>
        <w:tc>
          <w:tcPr>
            <w:tcW w:w="5141" w:type="dxa"/>
            <w:tcBorders>
              <w:top w:val="single" w:color="auto" w:sz="4" w:space="0"/>
              <w:left w:val="single" w:color="auto" w:sz="4" w:space="0"/>
              <w:bottom w:val="single" w:color="auto" w:sz="12" w:space="0"/>
              <w:right w:val="single" w:color="auto" w:sz="12" w:space="0"/>
            </w:tcBorders>
            <w:vAlign w:val="center"/>
          </w:tcPr>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小写：  ￥</w:t>
            </w:r>
            <w:r>
              <w:rPr>
                <w:rFonts w:hint="eastAsia" w:ascii="楷体_GB2312" w:hAnsi="Times New Roman" w:eastAsia="楷体_GB2312" w:cs="楷体_GB2312"/>
                <w:kern w:val="2"/>
                <w:sz w:val="24"/>
                <w:szCs w:val="24"/>
                <w:u w:val="single"/>
                <w:lang w:val="en-US" w:eastAsia="zh-CN"/>
              </w:rPr>
              <w:t xml:space="preserve">                       </w:t>
            </w:r>
          </w:p>
          <w:p>
            <w:pPr>
              <w:widowControl w:val="0"/>
              <w:spacing w:before="0" w:beforeAutospacing="0" w:after="0" w:afterAutospacing="0" w:line="360" w:lineRule="exact"/>
              <w:ind w:left="0" w:right="0"/>
              <w:jc w:val="both"/>
              <w:rPr>
                <w:rFonts w:hint="eastAsia" w:ascii="楷体_GB2312" w:eastAsia="楷体_GB2312" w:cs="楷体_GB2312"/>
                <w:sz w:val="24"/>
                <w:szCs w:val="24"/>
                <w:lang w:val="en-US"/>
              </w:rPr>
            </w:pPr>
            <w:r>
              <w:rPr>
                <w:rFonts w:hint="eastAsia" w:ascii="楷体_GB2312" w:eastAsia="楷体_GB2312" w:cs="楷体_GB2312"/>
                <w:sz w:val="24"/>
                <w:szCs w:val="24"/>
              </w:rPr>
              <w:t>大写： 人民币</w:t>
            </w:r>
            <w:r>
              <w:rPr>
                <w:rFonts w:hint="eastAsia" w:ascii="楷体_GB2312" w:eastAsia="楷体_GB2312" w:cs="楷体_GB2312"/>
                <w:sz w:val="24"/>
                <w:szCs w:val="24"/>
                <w:u w:val="single"/>
                <w:lang w:val="en-US"/>
              </w:rPr>
              <w:t xml:space="preserve">                         </w:t>
            </w:r>
          </w:p>
        </w:tc>
      </w:tr>
    </w:tbl>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投标单位（盖章）：  </w:t>
      </w:r>
    </w:p>
    <w:p>
      <w:pPr>
        <w:widowControl w:val="0"/>
        <w:spacing w:before="0" w:beforeAutospacing="0" w:after="0" w:afterAutospacing="0" w:line="480" w:lineRule="auto"/>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法定代表人或授权代表（签名或盖章）：                    </w:t>
      </w:r>
    </w:p>
    <w:p>
      <w:pPr>
        <w:widowControl w:val="0"/>
        <w:spacing w:before="0" w:beforeAutospacing="0" w:after="0" w:afterAutospacing="0"/>
        <w:ind w:left="0" w:right="0"/>
        <w:jc w:val="center"/>
        <w:rPr>
          <w:rFonts w:hint="eastAsia" w:ascii="楷体_GB2312" w:hAnsi="Times New Roman" w:eastAsia="楷体_GB2312" w:cs="楷体_GB2312"/>
          <w:kern w:val="2"/>
          <w:sz w:val="24"/>
          <w:szCs w:val="24"/>
          <w:lang w:val="en-US" w:eastAsia="zh-CN"/>
        </w:rPr>
      </w:pPr>
      <w:r>
        <w:rPr>
          <w:rFonts w:hint="eastAsia" w:ascii="楷体_GB2312" w:hAnsi="Times New Roman" w:eastAsia="楷体_GB2312" w:cs="楷体_GB2312"/>
          <w:kern w:val="2"/>
          <w:sz w:val="24"/>
          <w:szCs w:val="24"/>
          <w:lang w:val="en-US" w:eastAsia="zh-CN"/>
        </w:rPr>
        <w:t>日期：　　　年　　月　　日</w:t>
      </w:r>
      <w:bookmarkStart w:id="14" w:name="_Toc158691783"/>
      <w:bookmarkStart w:id="15" w:name="_Toc129333640"/>
      <w:bookmarkStart w:id="16" w:name="_Toc194386110"/>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b/>
          <w:bCs w:val="0"/>
          <w:kern w:val="2"/>
          <w:sz w:val="28"/>
          <w:szCs w:val="28"/>
          <w:lang w:val="en-US" w:eastAsia="zh-CN"/>
        </w:rPr>
      </w:pPr>
    </w:p>
    <w:p>
      <w:pPr>
        <w:widowControl w:val="0"/>
        <w:spacing w:before="0" w:beforeAutospacing="0" w:after="0" w:afterAutospacing="0"/>
        <w:ind w:left="0" w:right="0"/>
        <w:jc w:val="center"/>
        <w:rPr>
          <w:rFonts w:hint="eastAsia" w:ascii="楷体_GB2312" w:hAnsi="Times New Roman" w:eastAsia="楷体_GB2312" w:cs="楷体_GB2312"/>
          <w:kern w:val="2"/>
          <w:sz w:val="24"/>
          <w:szCs w:val="24"/>
          <w:lang w:val="en-US" w:eastAsia="zh-CN"/>
        </w:rPr>
      </w:pPr>
      <w:r>
        <w:rPr>
          <w:rFonts w:hint="eastAsia" w:ascii="楷体_GB2312" w:hAnsi="Times New Roman" w:eastAsia="楷体_GB2312" w:cs="楷体_GB2312"/>
          <w:b/>
          <w:bCs w:val="0"/>
          <w:kern w:val="2"/>
          <w:sz w:val="28"/>
          <w:szCs w:val="28"/>
          <w:lang w:val="en-US" w:eastAsia="zh-CN"/>
        </w:rPr>
        <w:t>四、详细配置一览表</w:t>
      </w:r>
    </w:p>
    <w:tbl>
      <w:tblPr>
        <w:tblpPr w:leftFromText="180" w:rightFromText="180" w:vertAnchor="text" w:horzAnchor="page" w:tblpX="1171" w:tblpY="563"/>
        <w:tblOverlap w:val="never"/>
        <w:tblW w:w="10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45"/>
        <w:gridCol w:w="1205"/>
        <w:gridCol w:w="1901"/>
        <w:gridCol w:w="1035"/>
        <w:gridCol w:w="944"/>
        <w:gridCol w:w="1035"/>
        <w:gridCol w:w="870"/>
        <w:gridCol w:w="82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序号</w:t>
            </w:r>
          </w:p>
        </w:tc>
        <w:tc>
          <w:tcPr>
            <w:tcW w:w="945" w:type="dxa"/>
            <w:tcBorders>
              <w:top w:val="single" w:color="auto" w:sz="4" w:space="0"/>
              <w:left w:val="single" w:color="auto" w:sz="4" w:space="0"/>
              <w:bottom w:val="single" w:color="auto" w:sz="4" w:space="0"/>
              <w:right w:val="single" w:color="auto" w:sz="4" w:space="0"/>
            </w:tcBorders>
            <w:vAlign w:val="center"/>
          </w:tcPr>
          <w:p>
            <w:pPr>
              <w:pStyle w:val="5"/>
              <w:widowControl/>
              <w:rPr>
                <w:rFonts w:hint="eastAsia" w:ascii="楷体_GB2312" w:eastAsia="楷体_GB2312" w:cs="楷体_GB2312"/>
                <w:b/>
                <w:lang w:val="en-US"/>
              </w:rPr>
            </w:pPr>
            <w:r>
              <w:rPr>
                <w:rFonts w:hint="eastAsia" w:ascii="楷体_GB2312" w:eastAsia="楷体_GB2312" w:cs="楷体_GB2312"/>
                <w:b/>
              </w:rPr>
              <w:t>名</w:t>
            </w:r>
            <w:r>
              <w:rPr>
                <w:rFonts w:hint="eastAsia" w:ascii="楷体_GB2312" w:eastAsia="楷体_GB2312" w:cs="楷体_GB2312"/>
                <w:b/>
                <w:lang w:val="en-US"/>
              </w:rPr>
              <w:t xml:space="preserve">  </w:t>
            </w:r>
            <w:r>
              <w:rPr>
                <w:rFonts w:hint="eastAsia" w:ascii="楷体_GB2312" w:eastAsia="楷体_GB2312" w:cs="楷体_GB2312"/>
                <w:b/>
              </w:rPr>
              <w:t>称</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品牌型号</w:t>
            </w:r>
          </w:p>
        </w:tc>
        <w:tc>
          <w:tcPr>
            <w:tcW w:w="190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性能指标配置</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数量</w:t>
            </w:r>
            <w:r>
              <w:rPr>
                <w:rFonts w:hint="eastAsia" w:ascii="楷体_GB2312" w:eastAsia="楷体_GB2312" w:cs="楷体_GB2312"/>
                <w:b/>
                <w:sz w:val="18"/>
                <w:szCs w:val="18"/>
                <w:lang w:val="en-US"/>
              </w:rPr>
              <w:t>/</w:t>
            </w:r>
            <w:r>
              <w:rPr>
                <w:rFonts w:hint="eastAsia" w:ascii="楷体_GB2312" w:eastAsia="楷体_GB2312" w:cs="楷体_GB2312"/>
                <w:b/>
                <w:sz w:val="18"/>
                <w:szCs w:val="18"/>
              </w:rPr>
              <w:t>单位</w:t>
            </w:r>
          </w:p>
        </w:tc>
        <w:tc>
          <w:tcPr>
            <w:tcW w:w="94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单报价</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分项总报价</w:t>
            </w:r>
          </w:p>
        </w:tc>
        <w:tc>
          <w:tcPr>
            <w:tcW w:w="87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产地</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b/>
                <w:sz w:val="18"/>
                <w:szCs w:val="18"/>
                <w:lang w:val="en-US"/>
              </w:rPr>
            </w:pPr>
            <w:r>
              <w:rPr>
                <w:rFonts w:hint="eastAsia" w:ascii="楷体_GB2312" w:eastAsia="楷体_GB2312" w:cs="楷体_GB2312"/>
                <w:b/>
                <w:sz w:val="18"/>
                <w:szCs w:val="18"/>
              </w:rPr>
              <w:t>质保期</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eastAsia="楷体_GB2312" w:cs="楷体_GB2312"/>
                <w:b/>
                <w:sz w:val="18"/>
                <w:szCs w:val="18"/>
                <w:lang w:val="en-US"/>
              </w:rPr>
            </w:pPr>
            <w:r>
              <w:rPr>
                <w:rFonts w:hint="eastAsia" w:ascii="楷体_GB2312" w:eastAsia="楷体_GB2312" w:cs="楷体_GB2312"/>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kern w:val="0"/>
                <w:sz w:val="24"/>
                <w:szCs w:val="24"/>
                <w:lang w:val="en-US"/>
              </w:rPr>
            </w:pPr>
            <w:r>
              <w:rPr>
                <w:rFonts w:hint="eastAsia" w:ascii="楷体_GB2312" w:hAnsi="宋体" w:eastAsia="楷体_GB2312" w:cs="楷体_GB2312"/>
                <w:kern w:val="0"/>
                <w:sz w:val="24"/>
                <w:szCs w:val="24"/>
                <w:lang w:val="en-US"/>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75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2</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75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3</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75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4</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c>
          <w:tcPr>
            <w:tcW w:w="75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5</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6</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7</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8</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9</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lang w:val="en-US"/>
              </w:rPr>
              <w:t>10</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sz w:val="24"/>
                <w:szCs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727"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hAnsi="宋体" w:eastAsia="楷体_GB2312" w:cs="楷体_GB2312"/>
                <w:sz w:val="24"/>
                <w:szCs w:val="24"/>
                <w:lang w:val="en-US"/>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楷体_GB2312" w:hAnsi="宋体" w:eastAsia="楷体_GB2312" w:cs="宋体"/>
                <w:kern w:val="0"/>
                <w:sz w:val="24"/>
                <w:szCs w:val="24"/>
                <w:lang w:val="en-US"/>
              </w:rPr>
            </w:pPr>
          </w:p>
        </w:tc>
        <w:tc>
          <w:tcPr>
            <w:tcW w:w="120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901"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944"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70"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82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c>
          <w:tcPr>
            <w:tcW w:w="753" w:type="dxa"/>
            <w:tcBorders>
              <w:top w:val="single" w:color="auto" w:sz="4" w:space="0"/>
              <w:left w:val="single" w:color="auto" w:sz="4" w:space="0"/>
              <w:bottom w:val="single" w:color="auto" w:sz="4" w:space="0"/>
              <w:right w:val="single" w:color="000000" w:sz="4" w:space="0"/>
            </w:tcBorders>
            <w:vAlign w:val="top"/>
          </w:tcPr>
          <w:p>
            <w:pPr>
              <w:widowControl w:val="0"/>
              <w:spacing w:before="0" w:beforeAutospacing="0" w:after="0" w:afterAutospacing="0"/>
              <w:ind w:left="0" w:right="0"/>
              <w:jc w:val="both"/>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0240" w:type="dxa"/>
            <w:gridSpan w:val="10"/>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line="400" w:lineRule="exact"/>
              <w:ind w:left="0" w:right="0"/>
              <w:jc w:val="both"/>
              <w:rPr>
                <w:rFonts w:hint="eastAsia" w:ascii="楷体_GB2312" w:eastAsia="楷体_GB2312" w:cs="楷体_GB2312"/>
                <w:b/>
                <w:sz w:val="24"/>
                <w:szCs w:val="24"/>
                <w:lang w:val="en-US"/>
              </w:rPr>
            </w:pPr>
            <w:r>
              <w:rPr>
                <w:rFonts w:hint="eastAsia" w:ascii="楷体_GB2312" w:eastAsia="楷体_GB2312" w:cs="楷体_GB2312"/>
                <w:b/>
                <w:sz w:val="24"/>
                <w:szCs w:val="24"/>
              </w:rPr>
              <w:t>总报价人民币</w:t>
            </w:r>
            <w:r>
              <w:rPr>
                <w:rFonts w:hint="eastAsia" w:ascii="楷体_GB2312" w:eastAsia="楷体_GB2312" w:cs="楷体_GB2312"/>
                <w:b/>
                <w:sz w:val="24"/>
                <w:szCs w:val="24"/>
                <w:lang w:val="en-US"/>
              </w:rPr>
              <w:t>(</w:t>
            </w:r>
            <w:r>
              <w:rPr>
                <w:rFonts w:hint="eastAsia" w:ascii="楷体_GB2312" w:eastAsia="楷体_GB2312" w:cs="楷体_GB2312"/>
                <w:b/>
                <w:sz w:val="24"/>
                <w:szCs w:val="24"/>
              </w:rPr>
              <w:t>大写</w:t>
            </w:r>
            <w:r>
              <w:rPr>
                <w:rFonts w:hint="eastAsia" w:ascii="楷体_GB2312" w:eastAsia="楷体_GB2312" w:cs="楷体_GB2312"/>
                <w:b/>
                <w:sz w:val="24"/>
                <w:szCs w:val="24"/>
                <w:lang w:val="en-US"/>
              </w:rPr>
              <w:t>)</w:t>
            </w:r>
            <w:r>
              <w:rPr>
                <w:rFonts w:hint="eastAsia" w:ascii="楷体_GB2312" w:eastAsia="楷体_GB2312" w:cs="楷体_GB2312"/>
                <w:b/>
                <w:sz w:val="24"/>
                <w:szCs w:val="24"/>
              </w:rPr>
              <w:t>：</w:t>
            </w:r>
            <w:r>
              <w:rPr>
                <w:rFonts w:hint="eastAsia" w:ascii="楷体_GB2312" w:eastAsia="楷体_GB2312" w:cs="楷体_GB2312"/>
                <w:b/>
                <w:sz w:val="24"/>
                <w:szCs w:val="24"/>
                <w:u w:val="single"/>
                <w:lang w:val="en-US"/>
              </w:rPr>
              <w:t xml:space="preserve">                         </w:t>
            </w:r>
            <w:r>
              <w:rPr>
                <w:rFonts w:hint="eastAsia" w:ascii="楷体_GB2312" w:eastAsia="楷体_GB2312" w:cs="楷体_GB2312"/>
                <w:b/>
                <w:sz w:val="24"/>
                <w:szCs w:val="24"/>
              </w:rPr>
              <w:t>元。</w:t>
            </w:r>
          </w:p>
        </w:tc>
      </w:tr>
    </w:tbl>
    <w:p>
      <w:pPr>
        <w:widowControl w:val="0"/>
        <w:spacing w:before="0" w:beforeAutospacing="0" w:after="0" w:afterAutospacing="0"/>
        <w:ind w:left="0" w:right="0"/>
        <w:jc w:val="both"/>
        <w:outlineLvl w:val="1"/>
        <w:rPr>
          <w:rFonts w:hint="eastAsia" w:ascii="楷体_GB2312" w:hAnsi="宋体" w:eastAsia="楷体_GB2312" w:cs="楷体_GB2312"/>
          <w:bCs/>
          <w:kern w:val="2"/>
          <w:sz w:val="24"/>
          <w:szCs w:val="24"/>
          <w:lang w:val="en-US" w:eastAsia="zh-CN"/>
        </w:rPr>
      </w:pPr>
    </w:p>
    <w:p>
      <w:pPr>
        <w:widowControl w:val="0"/>
        <w:spacing w:before="0" w:beforeAutospacing="0" w:after="0" w:afterAutospacing="0"/>
        <w:ind w:left="0" w:right="0"/>
        <w:jc w:val="both"/>
        <w:outlineLvl w:val="1"/>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注：1、所报产品的各项指标必须等于或大于采购文件需求中所列要求。</w:t>
      </w:r>
    </w:p>
    <w:p>
      <w:pPr>
        <w:widowControl w:val="0"/>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2、请各投标单位根据本项目的相关需求，提出符合实际的报价明细，偏离或补充之处请作重点说明。</w:t>
      </w:r>
    </w:p>
    <w:p>
      <w:pPr>
        <w:widowControl w:val="0"/>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3、请各投标人在报价的同时尽可能的提供本项目相关产品样本、图例说明。</w:t>
      </w:r>
    </w:p>
    <w:p>
      <w:pPr>
        <w:widowControl w:val="0"/>
        <w:tabs>
          <w:tab w:val="left" w:pos="735"/>
          <w:tab w:val="left" w:pos="1050"/>
        </w:tabs>
        <w:spacing w:before="0" w:beforeAutospacing="0" w:after="0" w:afterAutospacing="0"/>
        <w:ind w:left="0" w:right="0" w:firstLine="480" w:firstLineChars="200"/>
        <w:jc w:val="both"/>
        <w:rPr>
          <w:rFonts w:hint="eastAsia" w:ascii="楷体_GB2312" w:hAnsi="宋体" w:eastAsia="楷体_GB2312" w:cs="楷体_GB2312"/>
          <w:b/>
          <w:bCs/>
          <w:sz w:val="24"/>
          <w:szCs w:val="24"/>
          <w:lang w:val="en-US"/>
        </w:rPr>
      </w:pPr>
      <w:r>
        <w:rPr>
          <w:rFonts w:hint="eastAsia" w:ascii="楷体_GB2312" w:hAnsi="宋体" w:eastAsia="楷体_GB2312" w:cs="楷体_GB2312"/>
          <w:bCs/>
          <w:kern w:val="2"/>
          <w:sz w:val="24"/>
          <w:szCs w:val="24"/>
          <w:lang w:val="en-US" w:eastAsia="zh-CN"/>
        </w:rPr>
        <w:t>4、本表可根据需要自行添行。</w:t>
      </w:r>
    </w:p>
    <w:p>
      <w:pPr>
        <w:widowControl w:val="0"/>
        <w:tabs>
          <w:tab w:val="left" w:pos="735"/>
          <w:tab w:val="left" w:pos="1050"/>
        </w:tabs>
        <w:spacing w:before="0" w:beforeAutospacing="0" w:after="0" w:afterAutospacing="0"/>
        <w:ind w:left="0" w:right="0" w:firstLine="480" w:firstLineChars="200"/>
        <w:jc w:val="both"/>
        <w:rPr>
          <w:rFonts w:hint="eastAsia" w:ascii="楷体_GB2312" w:hAnsi="宋体" w:eastAsia="楷体_GB2312" w:cs="楷体_GB2312"/>
          <w:bCs/>
          <w:color w:val="000000"/>
          <w:sz w:val="24"/>
          <w:szCs w:val="24"/>
          <w:lang w:val="en-US"/>
        </w:rPr>
      </w:pPr>
      <w:r>
        <w:rPr>
          <w:rFonts w:hint="eastAsia" w:ascii="楷体_GB2312" w:hAnsi="宋体" w:eastAsia="楷体_GB2312" w:cs="楷体_GB2312"/>
          <w:bCs/>
          <w:kern w:val="2"/>
          <w:sz w:val="24"/>
          <w:szCs w:val="24"/>
          <w:lang w:val="en-US" w:eastAsia="zh-CN"/>
        </w:rPr>
        <w:t>5、投标人应根据所投货物的配置情况据实、详细填写上述表格。</w:t>
      </w:r>
    </w:p>
    <w:p>
      <w:pPr>
        <w:widowControl w:val="0"/>
        <w:tabs>
          <w:tab w:val="left" w:pos="1050"/>
        </w:tabs>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6、因表述含糊导致的评审风险将由投标人承担。</w:t>
      </w:r>
    </w:p>
    <w:p>
      <w:pPr>
        <w:widowControl w:val="0"/>
        <w:spacing w:before="0" w:beforeAutospacing="0" w:after="0" w:afterAutospacing="0" w:line="34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7、如有需要说明的事项，请在备注中列明。</w:t>
      </w:r>
    </w:p>
    <w:p>
      <w:pPr>
        <w:widowControl w:val="0"/>
        <w:spacing w:before="0" w:beforeAutospacing="0" w:after="0" w:afterAutospacing="0"/>
        <w:ind w:right="0" w:firstLine="3600" w:firstLineChars="15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投标单位（盖章）：  </w:t>
      </w:r>
    </w:p>
    <w:p>
      <w:pPr>
        <w:widowControl w:val="0"/>
        <w:spacing w:before="0" w:beforeAutospacing="0" w:after="0" w:afterAutospacing="0"/>
        <w:ind w:left="0"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w:t>
      </w:r>
    </w:p>
    <w:p>
      <w:pPr>
        <w:widowControl w:val="0"/>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法定代表人或授权代表（签名或盖章）：                     </w:t>
      </w:r>
    </w:p>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hAnsi="Times New Roman" w:eastAsia="楷体_GB2312" w:cs="楷体_GB2312"/>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p>
      <w:pPr>
        <w:widowControl w:val="0"/>
        <w:spacing w:before="0" w:beforeAutospacing="0" w:after="0" w:afterAutospacing="0"/>
        <w:ind w:left="0" w:right="0"/>
        <w:jc w:val="center"/>
        <w:outlineLvl w:val="1"/>
        <w:rPr>
          <w:rFonts w:hint="eastAsia" w:ascii="楷体_GB2312" w:eastAsia="楷体_GB2312" w:cs="楷体_GB2312"/>
          <w:b/>
          <w:bCs w:val="0"/>
          <w:sz w:val="28"/>
          <w:szCs w:val="28"/>
          <w:lang w:val="en-US"/>
        </w:rPr>
      </w:pPr>
      <w:r>
        <w:rPr>
          <w:rFonts w:hint="eastAsia" w:ascii="楷体_GB2312" w:hAnsi="Times New Roman" w:eastAsia="楷体_GB2312" w:cs="Times New Roman"/>
          <w:b/>
          <w:bCs w:val="0"/>
          <w:kern w:val="2"/>
          <w:sz w:val="28"/>
          <w:szCs w:val="28"/>
          <w:lang w:val="en-US" w:eastAsia="zh-CN"/>
        </w:rPr>
        <w:br w:type="page"/>
      </w:r>
      <w:r>
        <w:rPr>
          <w:rFonts w:hint="eastAsia" w:ascii="楷体_GB2312" w:hAnsi="Times New Roman" w:eastAsia="楷体_GB2312" w:cs="楷体_GB2312"/>
          <w:b/>
          <w:bCs w:val="0"/>
          <w:kern w:val="2"/>
          <w:sz w:val="28"/>
          <w:szCs w:val="28"/>
          <w:lang w:val="en-US" w:eastAsia="zh-CN"/>
        </w:rPr>
        <w:t>五、技术要求响应及偏离表</w:t>
      </w: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28"/>
        <w:gridCol w:w="2415"/>
        <w:gridCol w:w="17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序号</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招标文件</w:t>
            </w:r>
          </w:p>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技术要求</w:t>
            </w: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投标文件</w:t>
            </w:r>
          </w:p>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技术规范描述</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有无偏离</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偏离内容及原因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1</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2</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lang w:val="en-US"/>
              </w:rPr>
              <w:t>3</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r>
              <w:rPr>
                <w:rFonts w:hint="eastAsia" w:ascii="楷体_GB2312" w:eastAsia="楷体_GB2312" w:cs="楷体_GB2312"/>
                <w:sz w:val="24"/>
                <w:szCs w:val="24"/>
              </w:rPr>
              <w:t>……</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528"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楷体_GB2312" w:eastAsia="楷体_GB2312" w:cs="楷体_GB2312"/>
                <w:sz w:val="24"/>
                <w:szCs w:val="24"/>
                <w:lang w:val="en-US"/>
              </w:rPr>
            </w:pPr>
          </w:p>
        </w:tc>
      </w:tr>
    </w:tbl>
    <w:p>
      <w:pPr>
        <w:widowControl w:val="0"/>
        <w:spacing w:before="0" w:beforeAutospacing="0" w:after="0" w:afterAutospacing="0" w:line="500" w:lineRule="exact"/>
        <w:ind w:left="0" w:right="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注：1、投标单位应据实、详细填写上述表格，因未标明或表述含糊导致的评审风险将由投标单位承担。</w:t>
      </w:r>
    </w:p>
    <w:p>
      <w:pPr>
        <w:widowControl w:val="0"/>
        <w:spacing w:before="0" w:beforeAutospacing="0" w:after="0" w:afterAutospacing="0" w:line="5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2、若无偏离，在“有无偏离”栏中填写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pPr>
        <w:widowControl w:val="0"/>
        <w:spacing w:before="0" w:beforeAutospacing="0" w:after="0" w:afterAutospacing="0" w:line="5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3、表格不够可另接。</w:t>
      </w:r>
    </w:p>
    <w:p>
      <w:pPr>
        <w:widowControl w:val="0"/>
        <w:spacing w:before="0" w:beforeAutospacing="0" w:after="0" w:afterAutospacing="0" w:line="500" w:lineRule="exact"/>
        <w:ind w:left="0" w:right="0"/>
        <w:jc w:val="both"/>
        <w:rPr>
          <w:rFonts w:hint="eastAsia" w:ascii="楷体_GB2312" w:eastAsia="楷体_GB2312" w:cs="楷体_GB2312"/>
          <w:sz w:val="24"/>
          <w:szCs w:val="24"/>
          <w:lang w:val="en-US"/>
        </w:rPr>
      </w:pPr>
    </w:p>
    <w:p>
      <w:pPr>
        <w:widowControl w:val="0"/>
        <w:spacing w:before="0" w:beforeAutospacing="0" w:after="0" w:afterAutospacing="0" w:line="500" w:lineRule="exact"/>
        <w:ind w:right="0" w:firstLine="1680" w:firstLineChars="7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投标单位公章：</w:t>
      </w:r>
    </w:p>
    <w:p>
      <w:pPr>
        <w:widowControl w:val="0"/>
        <w:spacing w:before="0" w:beforeAutospacing="0" w:after="0" w:afterAutospacing="0" w:line="500" w:lineRule="exact"/>
        <w:ind w:left="0" w:right="0" w:firstLine="1680" w:firstLineChars="700"/>
        <w:jc w:val="both"/>
        <w:rPr>
          <w:rFonts w:hint="eastAsia" w:ascii="楷体_GB2312" w:eastAsia="楷体_GB2312" w:cs="楷体_GB2312"/>
          <w:sz w:val="24"/>
          <w:szCs w:val="24"/>
          <w:lang w:val="en-US"/>
        </w:rPr>
      </w:pPr>
      <w:r>
        <w:rPr>
          <w:rFonts w:hint="eastAsia" w:ascii="楷体_GB2312" w:hAnsi="宋体" w:eastAsia="楷体_GB2312" w:cs="楷体_GB2312"/>
          <w:bCs/>
          <w:kern w:val="2"/>
          <w:sz w:val="24"/>
          <w:szCs w:val="24"/>
          <w:lang w:val="en-US" w:eastAsia="zh-CN"/>
        </w:rPr>
        <w:t>法定代表人或授权代表（签名或盖章）：</w:t>
      </w:r>
    </w:p>
    <w:p>
      <w:pPr>
        <w:widowControl w:val="0"/>
        <w:spacing w:before="0" w:beforeAutospacing="0" w:after="0" w:afterAutospacing="0" w:line="500" w:lineRule="exact"/>
        <w:ind w:left="0" w:right="0" w:firstLine="3600" w:firstLineChars="15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日期：</w:t>
      </w:r>
    </w:p>
    <w:p>
      <w:pPr>
        <w:widowControl w:val="0"/>
        <w:spacing w:before="0" w:beforeAutospacing="0" w:after="0" w:afterAutospacing="0" w:line="500" w:lineRule="exact"/>
        <w:ind w:left="0" w:right="0" w:firstLine="3600" w:firstLineChars="1500"/>
        <w:jc w:val="both"/>
        <w:rPr>
          <w:rFonts w:hint="eastAsia" w:ascii="楷体_GB2312" w:eastAsia="楷体_GB2312" w:cs="楷体_GB2312"/>
          <w:sz w:val="24"/>
          <w:szCs w:val="24"/>
          <w:lang w:val="en-US"/>
        </w:rPr>
      </w:pPr>
    </w:p>
    <w:bookmarkEnd w:id="14"/>
    <w:bookmarkEnd w:id="15"/>
    <w:bookmarkEnd w:id="16"/>
    <w:p>
      <w:pPr>
        <w:widowControl w:val="0"/>
        <w:spacing w:before="0" w:beforeAutospacing="0" w:after="0" w:afterAutospacing="0" w:line="500" w:lineRule="exact"/>
        <w:ind w:left="0" w:right="0"/>
        <w:jc w:val="center"/>
        <w:outlineLvl w:val="1"/>
        <w:rPr>
          <w:rFonts w:hint="eastAsia" w:ascii="楷体_GB2312" w:eastAsia="楷体_GB2312" w:cs="楷体_GB2312"/>
          <w:b/>
          <w:bCs w:val="0"/>
          <w:sz w:val="24"/>
          <w:szCs w:val="24"/>
          <w:lang w:val="en-US"/>
        </w:rPr>
      </w:pPr>
      <w:r>
        <w:rPr>
          <w:rFonts w:hint="eastAsia" w:ascii="楷体_GB2312" w:hAnsi="Times New Roman" w:eastAsia="楷体_GB2312" w:cs="Times New Roman"/>
          <w:b/>
          <w:bCs w:val="0"/>
          <w:kern w:val="2"/>
          <w:sz w:val="28"/>
          <w:szCs w:val="28"/>
          <w:lang w:val="en-US" w:eastAsia="zh-CN"/>
        </w:rPr>
        <w:br w:type="page"/>
      </w:r>
      <w:bookmarkStart w:id="17" w:name="_Toc222799676"/>
      <w:bookmarkStart w:id="18" w:name="_Toc194739809"/>
      <w:r>
        <w:rPr>
          <w:rFonts w:hint="eastAsia" w:ascii="楷体_GB2312" w:hAnsi="Times New Roman" w:eastAsia="楷体_GB2312" w:cs="楷体_GB2312"/>
          <w:b/>
          <w:bCs w:val="0"/>
          <w:kern w:val="2"/>
          <w:sz w:val="28"/>
          <w:szCs w:val="28"/>
          <w:lang w:val="en-US" w:eastAsia="zh-CN"/>
        </w:rPr>
        <w:t>六、项目方案及投标货物综合性能说明</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供应商应对该项目提出具体的方案设计和施工方案，包括功能如何实现，详细配置，安装调试方案、人员配备、项目设计图纸等，所投标货物的质量、性能、功能、详细参数等进行描述，据实、详细编写投标货物综合性能说明，格式自定。</w:t>
      </w:r>
    </w:p>
    <w:p>
      <w:pPr>
        <w:widowControl w:val="0"/>
        <w:spacing w:before="0" w:beforeAutospacing="0" w:after="0" w:afterAutospacing="0"/>
        <w:ind w:left="0" w:right="0" w:firstLine="480" w:firstLineChars="200"/>
        <w:jc w:val="both"/>
        <w:rPr>
          <w:rFonts w:hint="eastAsia" w:ascii="楷体_GB2312" w:eastAsia="楷体_GB2312" w:cs="楷体_GB2312"/>
          <w:sz w:val="24"/>
          <w:szCs w:val="24"/>
          <w:lang w:val="en-US"/>
        </w:rPr>
      </w:pPr>
    </w:p>
    <w:p>
      <w:pPr>
        <w:widowControl w:val="0"/>
        <w:spacing w:before="0" w:beforeAutospacing="0" w:after="0" w:afterAutospacing="0" w:line="500" w:lineRule="exact"/>
        <w:ind w:left="0" w:right="0" w:firstLine="3720" w:firstLineChars="155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rPr>
        <w:t>供应商公章：</w:t>
      </w:r>
    </w:p>
    <w:p>
      <w:pPr>
        <w:widowControl w:val="0"/>
        <w:spacing w:before="0" w:beforeAutospacing="0" w:after="0" w:afterAutospacing="0" w:line="500" w:lineRule="exact"/>
        <w:ind w:left="0" w:right="0" w:firstLine="1680" w:firstLineChars="700"/>
        <w:jc w:val="both"/>
        <w:rPr>
          <w:rFonts w:hint="eastAsia" w:ascii="楷体_GB2312" w:eastAsia="楷体_GB2312" w:cs="楷体_GB2312"/>
          <w:sz w:val="24"/>
          <w:szCs w:val="24"/>
          <w:lang w:val="en-US"/>
        </w:rPr>
      </w:pPr>
      <w:r>
        <w:rPr>
          <w:rFonts w:hint="eastAsia" w:ascii="楷体_GB2312" w:hAnsi="宋体" w:eastAsia="楷体_GB2312" w:cs="楷体_GB2312"/>
          <w:bCs/>
          <w:kern w:val="2"/>
          <w:sz w:val="24"/>
          <w:szCs w:val="24"/>
          <w:lang w:val="en-US" w:eastAsia="zh-CN"/>
        </w:rPr>
        <w:t>法定代表人或授权代表（签名或盖章）：</w:t>
      </w:r>
      <w:r>
        <w:rPr>
          <w:rFonts w:hint="eastAsia" w:ascii="楷体_GB2312" w:hAnsi="Times New Roman" w:eastAsia="楷体_GB2312" w:cs="楷体_GB2312"/>
          <w:kern w:val="2"/>
          <w:sz w:val="24"/>
          <w:szCs w:val="24"/>
          <w:lang w:val="en-US" w:eastAsia="zh-CN"/>
        </w:rPr>
        <w:t xml:space="preserve"> </w:t>
      </w:r>
    </w:p>
    <w:p>
      <w:pPr>
        <w:widowControl w:val="0"/>
        <w:spacing w:before="0" w:beforeAutospacing="0" w:after="0" w:afterAutospacing="0"/>
        <w:ind w:left="0" w:right="0"/>
        <w:jc w:val="center"/>
        <w:rPr>
          <w:rFonts w:hint="eastAsia" w:ascii="楷体_GB2312" w:hAnsi="宋体" w:eastAsia="楷体_GB2312" w:cs="楷体_GB2312"/>
          <w:bCs/>
          <w:sz w:val="24"/>
          <w:szCs w:val="24"/>
          <w:lang w:val="en-US"/>
        </w:rPr>
      </w:pPr>
      <w:r>
        <w:rPr>
          <w:rFonts w:hint="eastAsia" w:ascii="楷体_GB2312" w:hAnsi="Times New Roman" w:eastAsia="楷体_GB2312" w:cs="楷体_GB2312"/>
          <w:kern w:val="2"/>
          <w:sz w:val="24"/>
          <w:szCs w:val="24"/>
          <w:lang w:val="en-US" w:eastAsia="zh-CN"/>
        </w:rPr>
        <w:t xml:space="preserve">                               日期：</w:t>
      </w:r>
      <w:r>
        <w:rPr>
          <w:rFonts w:hint="eastAsia" w:ascii="楷体_GB2312" w:hAnsi="宋体" w:eastAsia="楷体_GB2312" w:cs="楷体_GB2312"/>
          <w:bCs/>
          <w:kern w:val="2"/>
          <w:sz w:val="24"/>
          <w:szCs w:val="24"/>
          <w:lang w:val="en-US" w:eastAsia="zh-CN"/>
        </w:rPr>
        <w:t xml:space="preserve">     年    月    日</w:t>
      </w:r>
    </w:p>
    <w:p>
      <w:pPr>
        <w:widowControl w:val="0"/>
        <w:spacing w:before="0" w:beforeAutospacing="0" w:after="0" w:afterAutospacing="0"/>
        <w:ind w:left="0" w:right="0" w:firstLine="2361" w:firstLineChars="840"/>
        <w:jc w:val="both"/>
        <w:rPr>
          <w:rFonts w:hint="eastAsia" w:ascii="楷体_GB2312" w:eastAsia="楷体_GB2312" w:cs="楷体_GB2312"/>
          <w:b/>
          <w:sz w:val="28"/>
          <w:szCs w:val="28"/>
          <w:lang w:val="en-US"/>
        </w:rPr>
      </w:pPr>
    </w:p>
    <w:p>
      <w:pPr>
        <w:widowControl w:val="0"/>
        <w:spacing w:before="0" w:beforeAutospacing="0" w:after="0" w:afterAutospacing="0"/>
        <w:ind w:left="0" w:right="0" w:firstLine="2361" w:firstLineChars="840"/>
        <w:jc w:val="both"/>
        <w:rPr>
          <w:rFonts w:hint="eastAsia" w:ascii="楷体_GB2312" w:eastAsia="楷体_GB2312" w:cs="楷体_GB2312"/>
          <w:b/>
          <w:sz w:val="28"/>
          <w:szCs w:val="28"/>
          <w:lang w:val="en-US"/>
        </w:rPr>
      </w:pPr>
    </w:p>
    <w:p>
      <w:pPr>
        <w:widowControl w:val="0"/>
        <w:spacing w:before="0" w:beforeAutospacing="0" w:after="0" w:afterAutospacing="0"/>
        <w:ind w:left="0" w:right="0" w:firstLine="2361" w:firstLineChars="840"/>
        <w:jc w:val="both"/>
        <w:rPr>
          <w:rFonts w:hint="eastAsia" w:ascii="楷体_GB2312" w:eastAsia="楷体_GB2312" w:cs="楷体_GB2312"/>
          <w:b/>
          <w:sz w:val="28"/>
          <w:szCs w:val="28"/>
          <w:lang w:val="en-US"/>
        </w:rPr>
      </w:pPr>
    </w:p>
    <w:p>
      <w:pPr>
        <w:widowControl w:val="0"/>
        <w:spacing w:before="0" w:beforeAutospacing="0" w:after="0" w:afterAutospacing="0"/>
        <w:ind w:left="0" w:right="0" w:firstLine="3373" w:firstLineChars="1200"/>
        <w:jc w:val="both"/>
        <w:outlineLvl w:val="1"/>
        <w:rPr>
          <w:rFonts w:hint="eastAsia" w:ascii="楷体_GB2312" w:eastAsia="楷体_GB2312" w:cs="楷体_GB2312"/>
          <w:b/>
          <w:sz w:val="28"/>
          <w:szCs w:val="28"/>
          <w:lang w:val="en-US"/>
        </w:rPr>
      </w:pPr>
      <w:r>
        <w:rPr>
          <w:rFonts w:hint="eastAsia" w:ascii="楷体_GB2312" w:hAnsi="Times New Roman" w:eastAsia="楷体_GB2312" w:cs="楷体_GB2312"/>
          <w:b/>
          <w:kern w:val="2"/>
          <w:sz w:val="28"/>
          <w:szCs w:val="28"/>
          <w:lang w:val="en-US" w:eastAsia="zh-CN"/>
        </w:rPr>
        <w:t>七、基本服务承诺书(格式)</w:t>
      </w:r>
    </w:p>
    <w:p>
      <w:pPr>
        <w:widowControl w:val="0"/>
        <w:spacing w:before="0" w:beforeAutospacing="0" w:after="0" w:afterAutospacing="0"/>
        <w:ind w:left="0" w:right="0"/>
        <w:jc w:val="center"/>
        <w:outlineLvl w:val="1"/>
        <w:rPr>
          <w:rFonts w:hint="eastAsia" w:ascii="楷体_GB2312" w:eastAsia="楷体_GB2312" w:cs="楷体_GB2312"/>
          <w:b/>
          <w:sz w:val="28"/>
          <w:szCs w:val="28"/>
          <w:lang w:val="en-US"/>
        </w:rPr>
      </w:pPr>
    </w:p>
    <w:p>
      <w:pPr>
        <w:widowControl w:val="0"/>
        <w:spacing w:before="0" w:beforeAutospacing="0" w:after="0" w:afterAutospacing="0" w:line="360" w:lineRule="auto"/>
        <w:ind w:left="0" w:right="0" w:firstLine="544" w:firstLineChars="227"/>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一、我单位确保按中标结果确定价格及时提供服务。</w:t>
      </w:r>
    </w:p>
    <w:p>
      <w:pPr>
        <w:widowControl w:val="0"/>
        <w:spacing w:before="0" w:beforeAutospacing="0" w:after="0" w:afterAutospacing="0" w:line="360" w:lineRule="auto"/>
        <w:ind w:left="317" w:leftChars="151" w:right="0" w:firstLine="184" w:firstLineChars="77"/>
        <w:jc w:val="left"/>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二、承诺的服务：_______________________________________________________________________________________________________________________________________________________________________________________________________________________________________（可另附页）。</w:t>
      </w:r>
    </w:p>
    <w:p>
      <w:pPr>
        <w:widowControl w:val="0"/>
        <w:spacing w:before="0" w:beforeAutospacing="0" w:after="0" w:afterAutospacing="0" w:line="360" w:lineRule="auto"/>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三、要求招标人提供的配合：_________________________________</w:t>
      </w:r>
    </w:p>
    <w:p>
      <w:pPr>
        <w:widowControl w:val="0"/>
        <w:spacing w:before="0" w:beforeAutospacing="0" w:after="0" w:afterAutospacing="0" w:line="360" w:lineRule="auto"/>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四、对招标文件内容有不同意见的偏离说明(若无，表示同意全面按照招标文件的所有要求执行)</w:t>
      </w:r>
    </w:p>
    <w:p>
      <w:pPr>
        <w:widowControl w:val="0"/>
        <w:spacing w:before="0" w:beforeAutospacing="0" w:after="0" w:afterAutospacing="0" w:line="360" w:lineRule="auto"/>
        <w:ind w:left="0" w:right="0" w:firstLine="480" w:firstLineChars="200"/>
        <w:jc w:val="both"/>
        <w:rPr>
          <w:rFonts w:hint="eastAsia" w:ascii="楷体_GB2312" w:eastAsia="楷体_GB2312" w:cs="楷体_GB2312"/>
          <w:bCs/>
          <w:lang w:val="en-US"/>
        </w:rPr>
      </w:pPr>
      <w:r>
        <w:rPr>
          <w:rFonts w:hint="eastAsia" w:ascii="楷体_GB2312" w:hAnsi="Times New Roman" w:eastAsia="楷体_GB2312" w:cs="楷体_GB2312"/>
          <w:bCs/>
          <w:kern w:val="2"/>
          <w:sz w:val="24"/>
          <w:szCs w:val="24"/>
          <w:lang w:val="en-US" w:eastAsia="zh-CN"/>
        </w:rPr>
        <w:t>五、我单位在发生未履行所作承诺义务的情况时，无条件接受江阴市第五人民医院采购管理部门按有关规定进行的处罚。</w:t>
      </w:r>
    </w:p>
    <w:p>
      <w:pPr>
        <w:widowControl w:val="0"/>
        <w:spacing w:before="0" w:beforeAutospacing="0" w:after="0" w:afterAutospacing="0"/>
        <w:ind w:left="0" w:right="0" w:firstLine="600" w:firstLineChars="250"/>
        <w:jc w:val="both"/>
        <w:rPr>
          <w:rFonts w:hint="eastAsia" w:ascii="楷体_GB2312" w:hAnsi="宋体" w:eastAsia="楷体_GB2312" w:cs="楷体_GB2312"/>
          <w:bCs/>
          <w:sz w:val="24"/>
          <w:szCs w:val="24"/>
          <w:lang w:val="en-US"/>
        </w:rPr>
      </w:pPr>
    </w:p>
    <w:p>
      <w:pPr>
        <w:widowControl w:val="0"/>
        <w:spacing w:before="0" w:beforeAutospacing="0" w:after="0" w:afterAutospacing="0"/>
        <w:ind w:left="0" w:right="0" w:firstLine="600" w:firstLineChars="25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投标单位（盖章）：  </w:t>
      </w:r>
    </w:p>
    <w:p>
      <w:pPr>
        <w:widowControl w:val="0"/>
        <w:spacing w:before="0" w:beforeAutospacing="0" w:after="0" w:afterAutospacing="0"/>
        <w:ind w:left="0" w:right="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w:t>
      </w:r>
    </w:p>
    <w:p>
      <w:pPr>
        <w:widowControl w:val="0"/>
        <w:spacing w:before="0" w:beforeAutospacing="0" w:after="0" w:afterAutospacing="0"/>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法定代表人或授权代表（签名或盖章）：              </w:t>
      </w:r>
    </w:p>
    <w:p>
      <w:pPr>
        <w:widowControl w:val="0"/>
        <w:spacing w:before="0" w:beforeAutospacing="0" w:after="0" w:afterAutospacing="0"/>
        <w:ind w:left="0" w:right="0"/>
        <w:jc w:val="center"/>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 xml:space="preserve">                                日期：     年    月    日</w:t>
      </w:r>
    </w:p>
    <w:p>
      <w:pPr>
        <w:widowControl w:val="0"/>
        <w:spacing w:before="0" w:beforeAutospacing="0" w:after="0" w:afterAutospacing="0"/>
        <w:ind w:left="0" w:right="0"/>
        <w:jc w:val="both"/>
        <w:rPr>
          <w:rFonts w:hint="eastAsia" w:ascii="楷体_GB2312" w:eastAsia="楷体_GB2312" w:cs="楷体_GB2312"/>
          <w:sz w:val="24"/>
          <w:szCs w:val="24"/>
          <w:lang w:val="en-US"/>
        </w:rPr>
      </w:pPr>
    </w:p>
    <w:bookmarkEnd w:id="17"/>
    <w:bookmarkEnd w:id="18"/>
    <w:p>
      <w:pPr>
        <w:widowControl w:val="0"/>
        <w:spacing w:before="0" w:beforeAutospacing="0" w:after="0" w:afterAutospacing="0" w:line="400" w:lineRule="exact"/>
        <w:ind w:left="0" w:right="0"/>
        <w:jc w:val="both"/>
        <w:rPr>
          <w:lang w:val="en-US"/>
        </w:rPr>
      </w:pPr>
      <w:r>
        <w:rPr>
          <w:rFonts w:hint="eastAsia" w:ascii="楷体_GB2312" w:hAnsi="Times New Roman" w:eastAsia="楷体_GB2312" w:cs="Times New Roman"/>
          <w:kern w:val="2"/>
          <w:sz w:val="28"/>
          <w:szCs w:val="28"/>
          <w:lang w:val="en-US" w:eastAsia="zh-CN"/>
        </w:rPr>
        <w:br w:type="page"/>
      </w:r>
      <w:bookmarkStart w:id="19" w:name="_Toc158691787"/>
      <w:bookmarkEnd w:id="19"/>
      <w:bookmarkStart w:id="20" w:name="_Toc222799679"/>
      <w:bookmarkEnd w:id="20"/>
    </w:p>
    <w:p>
      <w:pPr>
        <w:pStyle w:val="2"/>
        <w:widowControl/>
        <w:spacing w:before="0" w:beforeAutospacing="0" w:after="0" w:afterAutospacing="0" w:line="400" w:lineRule="exact"/>
        <w:ind w:left="0" w:right="0"/>
        <w:jc w:val="center"/>
        <w:rPr>
          <w:rFonts w:hint="eastAsia" w:ascii="黑体" w:eastAsia="黑体" w:cs="黑体"/>
          <w:b w:val="0"/>
          <w:bCs/>
          <w:sz w:val="24"/>
          <w:szCs w:val="32"/>
          <w:lang w:val="en-US"/>
        </w:rPr>
      </w:pPr>
      <w:r>
        <w:rPr>
          <w:rFonts w:hint="eastAsia" w:ascii="黑体" w:eastAsia="黑体" w:cs="黑体"/>
          <w:b w:val="0"/>
          <w:bCs/>
          <w:sz w:val="28"/>
          <w:szCs w:val="28"/>
          <w:lang w:eastAsia="zh-CN"/>
        </w:rPr>
        <w:t>八、</w:t>
      </w:r>
      <w:r>
        <w:rPr>
          <w:rFonts w:hint="eastAsia" w:ascii="黑体" w:hAnsi="宋体" w:eastAsia="黑体" w:cs="黑体"/>
          <w:b w:val="0"/>
          <w:sz w:val="28"/>
          <w:szCs w:val="28"/>
          <w:lang w:eastAsia="zh-CN"/>
        </w:rPr>
        <w:t>（投标人）法定代表人授权委托书</w:t>
      </w:r>
    </w:p>
    <w:p>
      <w:pPr>
        <w:widowControl w:val="0"/>
        <w:spacing w:before="0" w:beforeAutospacing="0" w:after="0" w:afterAutospacing="0" w:line="400" w:lineRule="exact"/>
        <w:ind w:left="0" w:right="0" w:firstLine="480" w:firstLineChars="200"/>
        <w:jc w:val="both"/>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楷体_GB2312" w:eastAsia="楷体_GB2312" w:cs="楷体_GB2312"/>
          <w:b/>
          <w:sz w:val="24"/>
          <w:szCs w:val="24"/>
          <w:lang w:val="en-US"/>
        </w:rPr>
      </w:pPr>
      <w:r>
        <w:rPr>
          <w:rFonts w:hint="eastAsia" w:ascii="楷体_GB2312" w:hAnsi="Times New Roman" w:eastAsia="楷体_GB2312" w:cs="楷体_GB2312"/>
          <w:b/>
          <w:kern w:val="2"/>
          <w:sz w:val="24"/>
          <w:szCs w:val="24"/>
          <w:lang w:val="en-US" w:eastAsia="zh-CN"/>
        </w:rPr>
        <w:t>江阴市第五人民医院：</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u w:val="single"/>
          <w:lang w:val="en-US"/>
        </w:rPr>
      </w:pP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系中华人民共和国合法企业。法定地址：</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特授权</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代表我公司（单位）全权办理针对上述项目的投标、参与评标、签约等具体工作，并签署全部有关的文件、协议及合同。</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我公司（单位）对被授权人的签名负全部责任。</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在撤销授权的书面通知送达你处以前，本授权书一直有效，被授权人签署的所有文件（在授权书有效期内签署的）不因授权的撤销而失效。被授权人无转委托权。</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被授权人情况：</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姓名：</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性别：</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年龄：</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职务：</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身份证号码：</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电话：</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通讯地址：</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被授权人签名：</w:t>
      </w:r>
      <w:r>
        <w:rPr>
          <w:rFonts w:hint="eastAsia" w:ascii="楷体_GB2312" w:hAnsi="Times New Roman" w:eastAsia="楷体_GB2312" w:cs="楷体_GB2312"/>
          <w:bCs/>
          <w:kern w:val="2"/>
          <w:sz w:val="24"/>
          <w:szCs w:val="24"/>
          <w:u w:val="single"/>
          <w:lang w:val="en-US" w:eastAsia="zh-CN"/>
        </w:rPr>
        <w:t xml:space="preserve">              </w:t>
      </w:r>
      <w:r>
        <w:rPr>
          <w:rFonts w:hint="eastAsia" w:ascii="楷体_GB2312" w:hAnsi="Times New Roman" w:eastAsia="楷体_GB2312" w:cs="楷体_GB2312"/>
          <w:bCs/>
          <w:kern w:val="2"/>
          <w:sz w:val="24"/>
          <w:szCs w:val="24"/>
          <w:lang w:val="en-US" w:eastAsia="zh-CN"/>
        </w:rPr>
        <w:t>单位名称（公章）：</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 xml:space="preserve">                    </w:t>
      </w:r>
    </w:p>
    <w:p>
      <w:pPr>
        <w:widowControl w:val="0"/>
        <w:spacing w:before="0" w:beforeAutospacing="0" w:after="0" w:afterAutospacing="0" w:line="400" w:lineRule="exact"/>
        <w:ind w:left="0" w:right="0" w:firstLine="2880" w:firstLineChars="1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法定代表人（</w:t>
      </w:r>
      <w:r>
        <w:rPr>
          <w:rFonts w:hint="eastAsia" w:ascii="宋体" w:hAnsi="宋体" w:eastAsia="楷体_GB2312" w:cs="楷体_GB2312"/>
          <w:bCs/>
          <w:kern w:val="2"/>
          <w:sz w:val="24"/>
          <w:szCs w:val="24"/>
          <w:lang w:val="en-US" w:eastAsia="zh-CN"/>
        </w:rPr>
        <w:t>签名或盖章</w:t>
      </w:r>
      <w:r>
        <w:rPr>
          <w:rFonts w:hint="eastAsia" w:ascii="楷体_GB2312" w:hAnsi="Times New Roman" w:eastAsia="楷体_GB2312" w:cs="楷体_GB2312"/>
          <w:bCs/>
          <w:kern w:val="2"/>
          <w:sz w:val="24"/>
          <w:szCs w:val="24"/>
          <w:lang w:val="en-US" w:eastAsia="zh-CN"/>
        </w:rPr>
        <w:t>）：</w:t>
      </w:r>
      <w:r>
        <w:rPr>
          <w:rFonts w:hint="eastAsia" w:ascii="楷体_GB2312" w:hAnsi="Times New Roman" w:eastAsia="楷体_GB2312" w:cs="楷体_GB2312"/>
          <w:bCs/>
          <w:kern w:val="2"/>
          <w:sz w:val="24"/>
          <w:szCs w:val="24"/>
          <w:u w:val="single"/>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jc w:val="both"/>
        <w:rPr>
          <w:rFonts w:hint="eastAsia" w:ascii="楷体_GB2312" w:hAnsi="宋体" w:eastAsia="楷体_GB2312" w:cs="楷体_GB2312"/>
          <w:bCs/>
          <w:sz w:val="24"/>
          <w:szCs w:val="24"/>
          <w:lang w:val="en-US"/>
        </w:rPr>
      </w:pPr>
      <w:r>
        <w:rPr>
          <w:rFonts w:hint="eastAsia" w:ascii="楷体_GB2312" w:hAnsi="Times New Roman" w:eastAsia="楷体_GB2312" w:cs="楷体_GB2312"/>
          <w:b/>
          <w:bCs w:val="0"/>
          <w:kern w:val="2"/>
          <w:sz w:val="24"/>
          <w:szCs w:val="24"/>
          <w:lang w:val="en-US" w:eastAsia="zh-CN"/>
        </w:rPr>
        <w:t>（授权委托人必须提供本单位连续6个月为其缴纳社保的证明复印件及原件）</w:t>
      </w:r>
    </w:p>
    <w:tbl>
      <w:tblPr>
        <w:tblpPr w:leftFromText="180" w:rightFromText="180" w:vertAnchor="text" w:horzAnchor="page" w:tblpXSpec="center" w:tblpY="465"/>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284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400" w:lineRule="exact"/>
              <w:ind w:left="0" w:right="0"/>
              <w:jc w:val="center"/>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法定代表人身份证</w:t>
            </w:r>
          </w:p>
          <w:p>
            <w:pPr>
              <w:widowControl w:val="0"/>
              <w:spacing w:before="0" w:beforeAutospacing="0" w:after="0" w:afterAutospacing="0" w:line="400" w:lineRule="exact"/>
              <w:ind w:left="0" w:right="0"/>
              <w:jc w:val="center"/>
              <w:rPr>
                <w:rFonts w:hint="eastAsia" w:ascii="楷体_GB2312" w:eastAsia="楷体_GB2312" w:cs="楷体_GB2312"/>
                <w:bCs/>
                <w:sz w:val="24"/>
                <w:szCs w:val="24"/>
                <w:lang w:val="en-US"/>
              </w:rPr>
            </w:pPr>
            <w:r>
              <w:rPr>
                <w:rFonts w:hint="eastAsia" w:ascii="楷体_GB2312" w:eastAsia="楷体_GB2312" w:cs="楷体_GB2312"/>
                <w:bCs/>
                <w:sz w:val="24"/>
                <w:szCs w:val="24"/>
              </w:rPr>
              <w:t>复印件</w:t>
            </w:r>
          </w:p>
        </w:tc>
        <w:tc>
          <w:tcPr>
            <w:tcW w:w="2843" w:type="dxa"/>
            <w:tcBorders>
              <w:top w:val="nil"/>
              <w:left w:val="single" w:color="auto" w:sz="4" w:space="0"/>
              <w:bottom w:val="nil"/>
              <w:right w:val="single" w:color="auto" w:sz="4" w:space="0"/>
            </w:tcBorders>
            <w:vAlign w:val="top"/>
          </w:tcPr>
          <w:p>
            <w:pPr>
              <w:widowControl w:val="0"/>
              <w:spacing w:before="0" w:beforeAutospacing="0" w:after="0" w:afterAutospacing="0" w:line="400" w:lineRule="exact"/>
              <w:ind w:left="0" w:right="0"/>
              <w:jc w:val="both"/>
              <w:rPr>
                <w:rFonts w:hint="eastAsia" w:ascii="楷体_GB2312" w:eastAsia="楷体_GB2312" w:cs="楷体_GB2312"/>
                <w:bCs/>
                <w:sz w:val="24"/>
                <w:szCs w:val="24"/>
                <w:lang w:val="en-US"/>
              </w:rPr>
            </w:pPr>
          </w:p>
        </w:tc>
        <w:tc>
          <w:tcPr>
            <w:tcW w:w="2843"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400" w:lineRule="exact"/>
              <w:ind w:left="0" w:right="0"/>
              <w:jc w:val="center"/>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被授权人身份证</w:t>
            </w:r>
          </w:p>
          <w:p>
            <w:pPr>
              <w:widowControl w:val="0"/>
              <w:spacing w:before="0" w:beforeAutospacing="0" w:after="0" w:afterAutospacing="0" w:line="400" w:lineRule="exact"/>
              <w:ind w:left="0" w:right="0"/>
              <w:jc w:val="center"/>
              <w:rPr>
                <w:rFonts w:hint="eastAsia" w:ascii="楷体_GB2312" w:eastAsia="楷体_GB2312" w:cs="楷体_GB2312"/>
                <w:bCs/>
                <w:sz w:val="24"/>
                <w:szCs w:val="24"/>
                <w:lang w:val="en-US"/>
              </w:rPr>
            </w:pPr>
            <w:r>
              <w:rPr>
                <w:rFonts w:hint="eastAsia" w:ascii="楷体_GB2312" w:eastAsia="楷体_GB2312" w:cs="楷体_GB2312"/>
                <w:bCs/>
                <w:sz w:val="24"/>
                <w:szCs w:val="24"/>
              </w:rPr>
              <w:t>复印件</w:t>
            </w:r>
          </w:p>
        </w:tc>
      </w:tr>
    </w:tbl>
    <w:p>
      <w:pPr>
        <w:widowControl w:val="0"/>
        <w:spacing w:before="0" w:beforeAutospacing="0" w:after="0" w:afterAutospacing="0" w:line="400" w:lineRule="exact"/>
        <w:ind w:left="0" w:right="0"/>
        <w:jc w:val="both"/>
        <w:rPr>
          <w:rFonts w:hint="eastAsia" w:ascii="黑体" w:hAnsi="宋体" w:eastAsia="楷体_GB2312" w:cs="黑体"/>
          <w:b/>
          <w:sz w:val="28"/>
          <w:szCs w:val="28"/>
          <w:lang w:val="en-US"/>
        </w:rPr>
      </w:pPr>
    </w:p>
    <w:p>
      <w:pPr>
        <w:widowControl w:val="0"/>
        <w:spacing w:before="0" w:beforeAutospacing="0" w:after="0" w:afterAutospacing="0" w:line="400" w:lineRule="exact"/>
        <w:ind w:left="0" w:right="0"/>
        <w:jc w:val="both"/>
        <w:rPr>
          <w:rFonts w:hint="eastAsia" w:ascii="黑体" w:hAnsi="宋体" w:eastAsia="楷体_GB2312" w:cs="黑体"/>
          <w:b/>
          <w:sz w:val="28"/>
          <w:szCs w:val="28"/>
          <w:lang w:val="en-US"/>
        </w:rPr>
      </w:pPr>
    </w:p>
    <w:p>
      <w:pPr>
        <w:widowControl w:val="0"/>
        <w:spacing w:before="0" w:beforeAutospacing="0" w:after="0" w:afterAutospacing="0" w:line="400" w:lineRule="exact"/>
        <w:ind w:left="0" w:right="0"/>
        <w:jc w:val="both"/>
        <w:rPr>
          <w:rFonts w:hint="eastAsia" w:ascii="黑体" w:hAnsi="宋体" w:eastAsia="楷体_GB2312" w:cs="黑体"/>
          <w:b/>
          <w:sz w:val="28"/>
          <w:szCs w:val="28"/>
          <w:lang w:val="en-US"/>
        </w:rPr>
      </w:pPr>
    </w:p>
    <w:p>
      <w:pPr>
        <w:widowControl w:val="0"/>
        <w:spacing w:before="0" w:beforeAutospacing="0" w:after="0" w:afterAutospacing="0" w:line="400" w:lineRule="exact"/>
        <w:ind w:left="0" w:right="0"/>
        <w:jc w:val="center"/>
        <w:outlineLvl w:val="1"/>
        <w:rPr>
          <w:rFonts w:hint="eastAsia" w:ascii="宋体" w:hAnsi="宋体" w:eastAsia="楷体_GB2312" w:cs="宋体"/>
          <w:b/>
          <w:sz w:val="28"/>
          <w:szCs w:val="28"/>
          <w:lang w:val="en-US"/>
        </w:rPr>
      </w:pPr>
      <w:r>
        <w:rPr>
          <w:rFonts w:hint="eastAsia" w:ascii="宋体" w:hAnsi="宋体" w:eastAsia="楷体_GB2312" w:cs="Times New Roman"/>
          <w:b/>
          <w:kern w:val="2"/>
          <w:sz w:val="28"/>
          <w:szCs w:val="28"/>
          <w:lang w:val="en-US" w:eastAsia="zh-CN"/>
        </w:rPr>
        <w:br w:type="page"/>
      </w:r>
    </w:p>
    <w:p>
      <w:pPr>
        <w:widowControl w:val="0"/>
        <w:spacing w:before="0" w:beforeAutospacing="0" w:after="0" w:afterAutospacing="0" w:line="400" w:lineRule="exact"/>
        <w:ind w:left="0" w:right="0"/>
        <w:jc w:val="center"/>
        <w:outlineLvl w:val="1"/>
        <w:rPr>
          <w:rFonts w:hint="eastAsia" w:ascii="宋体" w:hAnsi="宋体" w:eastAsia="楷体_GB2312" w:cs="宋体"/>
          <w:b/>
          <w:sz w:val="28"/>
          <w:szCs w:val="28"/>
          <w:lang w:val="en-US"/>
        </w:rPr>
      </w:pPr>
    </w:p>
    <w:p>
      <w:pPr>
        <w:widowControl w:val="0"/>
        <w:spacing w:before="0" w:beforeAutospacing="0" w:after="0" w:afterAutospacing="0" w:line="400" w:lineRule="exact"/>
        <w:ind w:left="0" w:right="0"/>
        <w:jc w:val="center"/>
        <w:outlineLvl w:val="1"/>
        <w:rPr>
          <w:rFonts w:hint="eastAsia" w:ascii="宋体" w:hAnsi="宋体" w:eastAsia="楷体_GB2312" w:cs="宋体"/>
          <w:b/>
          <w:sz w:val="28"/>
          <w:szCs w:val="28"/>
          <w:lang w:val="en-US"/>
        </w:rPr>
      </w:pPr>
      <w:r>
        <w:rPr>
          <w:rFonts w:hint="eastAsia" w:ascii="黑体" w:hAnsi="宋体" w:eastAsia="黑体" w:cs="黑体"/>
          <w:bCs/>
          <w:kern w:val="2"/>
          <w:sz w:val="28"/>
          <w:szCs w:val="28"/>
          <w:lang w:val="en-US" w:eastAsia="zh-CN"/>
        </w:rPr>
        <w:t>九、资格证明文件</w:t>
      </w: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r>
        <w:rPr>
          <w:rFonts w:hint="eastAsia" w:ascii="黑体" w:hAnsi="宋体" w:eastAsia="黑体" w:cs="黑体"/>
          <w:bCs/>
          <w:kern w:val="2"/>
          <w:sz w:val="28"/>
          <w:szCs w:val="28"/>
          <w:lang w:val="en-US" w:eastAsia="zh-CN"/>
        </w:rPr>
        <w:t>（内容详见第三章之五）</w:t>
      </w: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center"/>
        <w:outlineLvl w:val="1"/>
        <w:rPr>
          <w:rFonts w:hint="eastAsia" w:ascii="黑体" w:eastAsia="黑体" w:cs="黑体"/>
          <w:bCs/>
          <w:sz w:val="28"/>
          <w:szCs w:val="28"/>
          <w:lang w:val="en-US"/>
        </w:rPr>
      </w:pPr>
      <w:r>
        <w:rPr>
          <w:rFonts w:hint="eastAsia" w:ascii="黑体" w:hAnsi="宋体" w:eastAsia="黑体" w:cs="黑体"/>
          <w:bCs/>
          <w:kern w:val="2"/>
          <w:sz w:val="28"/>
          <w:szCs w:val="28"/>
          <w:lang w:val="en-US" w:eastAsia="zh-CN"/>
        </w:rPr>
        <w:t>十、（投标人）关于资格的声明函</w:t>
      </w:r>
    </w:p>
    <w:p>
      <w:pPr>
        <w:widowControl w:val="0"/>
        <w:spacing w:before="0" w:beforeAutospacing="0" w:after="0" w:afterAutospacing="0" w:line="400" w:lineRule="exact"/>
        <w:ind w:left="0" w:right="0" w:firstLine="420" w:firstLineChars="200"/>
        <w:jc w:val="both"/>
        <w:rPr>
          <w:rFonts w:hint="eastAsia" w:ascii="仿宋_GB2312" w:eastAsia="仿宋_GB2312" w:cs="仿宋_GB2312"/>
          <w:bCs/>
          <w:lang w:val="en-US"/>
        </w:rPr>
      </w:pPr>
      <w:r>
        <w:rPr>
          <w:rFonts w:hint="eastAsia" w:ascii="仿宋_GB2312" w:hAnsi="Times New Roman" w:eastAsia="仿宋_GB2312" w:cs="仿宋_GB2312"/>
          <w:bCs/>
          <w:kern w:val="2"/>
          <w:sz w:val="21"/>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采购项目：</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日　　　　期：</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jc w:val="both"/>
        <w:rPr>
          <w:rFonts w:hint="eastAsia" w:ascii="楷体_GB2312" w:eastAsia="楷体_GB2312" w:cs="楷体_GB2312"/>
          <w:b/>
          <w:sz w:val="24"/>
          <w:szCs w:val="24"/>
          <w:lang w:val="en-US"/>
        </w:rPr>
      </w:pPr>
      <w:r>
        <w:rPr>
          <w:rFonts w:hint="eastAsia" w:ascii="楷体_GB2312" w:hAnsi="Times New Roman" w:eastAsia="楷体_GB2312" w:cs="楷体_GB2312"/>
          <w:b/>
          <w:kern w:val="2"/>
          <w:sz w:val="24"/>
          <w:szCs w:val="24"/>
          <w:lang w:val="en-US" w:eastAsia="zh-CN"/>
        </w:rPr>
        <w:t>江阴市第五人民医院：</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 xml:space="preserve">   </w:t>
      </w:r>
    </w:p>
    <w:p>
      <w:pPr>
        <w:widowControl w:val="0"/>
        <w:spacing w:before="0" w:beforeAutospacing="0" w:after="0" w:afterAutospacing="0" w:line="400" w:lineRule="exact"/>
        <w:ind w:left="1975" w:leftChars="426" w:right="0" w:hanging="1080" w:hangingChars="45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我公司（单位）参加本次</w:t>
      </w:r>
      <w:r>
        <w:rPr>
          <w:rFonts w:hint="eastAsia" w:ascii="楷体_GB2312" w:hAnsi="宋体" w:eastAsia="楷体_GB2312" w:cs="楷体_GB2312"/>
          <w:bCs/>
          <w:kern w:val="2"/>
          <w:sz w:val="24"/>
          <w:szCs w:val="24"/>
          <w:lang w:val="en-US" w:eastAsia="zh-CN"/>
        </w:rPr>
        <w:t>血气分析仪</w:t>
      </w:r>
      <w:r>
        <w:rPr>
          <w:rFonts w:hint="eastAsia" w:ascii="楷体_GB2312" w:hAnsi="Times New Roman" w:eastAsia="楷体_GB2312" w:cs="楷体_GB2312"/>
          <w:bCs/>
          <w:kern w:val="2"/>
          <w:sz w:val="24"/>
          <w:szCs w:val="24"/>
          <w:lang w:val="en-US" w:eastAsia="zh-CN"/>
        </w:rPr>
        <w:t>设备项目的投标，作如下资格声明：</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1、我公司（单位）投标文件中所有关于投标资格的文件、证明、陈述均是真实的、准确的。</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2、我公司（单位）未被列入“信用中国”网站(</w:t>
      </w:r>
      <w:r>
        <w:rPr>
          <w:rFonts w:hint="default" w:ascii="Times New Roman" w:hAnsi="Times New Roman" w:eastAsia="宋体" w:cs="Times New Roman"/>
          <w:kern w:val="2"/>
          <w:sz w:val="21"/>
          <w:szCs w:val="24"/>
          <w:lang w:val="en-US" w:eastAsia="zh-CN"/>
        </w:rPr>
        <w:fldChar w:fldCharType="begin"/>
      </w:r>
      <w:r>
        <w:rPr>
          <w:rFonts w:hint="default" w:ascii="Times New Roman" w:hAnsi="Times New Roman" w:eastAsia="宋体" w:cs="Times New Roman"/>
          <w:kern w:val="2"/>
          <w:sz w:val="21"/>
          <w:szCs w:val="24"/>
          <w:lang w:val="en-US" w:eastAsia="zh-CN"/>
        </w:rPr>
        <w:instrText xml:space="preserve"> HYPERLINK "http://www.creditchina.gov.cn" </w:instrText>
      </w:r>
      <w:r>
        <w:rPr>
          <w:rFonts w:hint="default" w:ascii="Times New Roman" w:hAnsi="Times New Roman" w:eastAsia="宋体" w:cs="Times New Roman"/>
          <w:kern w:val="2"/>
          <w:sz w:val="21"/>
          <w:szCs w:val="24"/>
          <w:lang w:val="en-US" w:eastAsia="zh-CN"/>
        </w:rPr>
        <w:fldChar w:fldCharType="separate"/>
      </w:r>
      <w:r>
        <w:rPr>
          <w:rStyle w:val="8"/>
          <w:rFonts w:hint="eastAsia" w:ascii="楷体_GB2312" w:eastAsia="楷体_GB2312" w:cs="楷体_GB2312"/>
          <w:sz w:val="24"/>
          <w:szCs w:val="24"/>
          <w:lang w:val="en-US"/>
        </w:rPr>
        <w:t>www.creditchina.gov.cn</w:t>
      </w:r>
      <w:r>
        <w:rPr>
          <w:rFonts w:hint="default" w:ascii="Times New Roman" w:hAnsi="Times New Roman" w:eastAsia="宋体" w:cs="Times New Roman"/>
          <w:kern w:val="2"/>
          <w:sz w:val="21"/>
          <w:szCs w:val="24"/>
          <w:lang w:val="en-US" w:eastAsia="zh-CN"/>
        </w:rPr>
        <w:fldChar w:fldCharType="end"/>
      </w:r>
      <w:r>
        <w:rPr>
          <w:rFonts w:hint="eastAsia" w:ascii="楷体_GB2312" w:hAnsi="Times New Roman" w:eastAsia="楷体_GB2312" w:cs="楷体_GB2312"/>
          <w:bCs/>
          <w:kern w:val="2"/>
          <w:sz w:val="24"/>
          <w:szCs w:val="24"/>
          <w:lang w:val="en-US" w:eastAsia="zh-CN"/>
        </w:rPr>
        <w:t>)、中国政府采购网(</w:t>
      </w:r>
      <w:r>
        <w:rPr>
          <w:rFonts w:hint="default" w:ascii="Times New Roman" w:hAnsi="Times New Roman" w:eastAsia="宋体" w:cs="Times New Roman"/>
          <w:kern w:val="2"/>
          <w:sz w:val="21"/>
          <w:szCs w:val="24"/>
          <w:lang w:val="en-US" w:eastAsia="zh-CN"/>
        </w:rPr>
        <w:fldChar w:fldCharType="begin"/>
      </w:r>
      <w:r>
        <w:rPr>
          <w:rFonts w:hint="default" w:ascii="Times New Roman" w:hAnsi="Times New Roman" w:eastAsia="宋体" w:cs="Times New Roman"/>
          <w:kern w:val="2"/>
          <w:sz w:val="21"/>
          <w:szCs w:val="24"/>
          <w:lang w:val="en-US" w:eastAsia="zh-CN"/>
        </w:rPr>
        <w:instrText xml:space="preserve"> HYPERLINK "http://www.ccgp.gov.cn" </w:instrText>
      </w:r>
      <w:r>
        <w:rPr>
          <w:rFonts w:hint="default" w:ascii="Times New Roman" w:hAnsi="Times New Roman" w:eastAsia="宋体" w:cs="Times New Roman"/>
          <w:kern w:val="2"/>
          <w:sz w:val="21"/>
          <w:szCs w:val="24"/>
          <w:lang w:val="en-US" w:eastAsia="zh-CN"/>
        </w:rPr>
        <w:fldChar w:fldCharType="separate"/>
      </w:r>
      <w:r>
        <w:rPr>
          <w:rStyle w:val="8"/>
          <w:rFonts w:hint="eastAsia" w:ascii="楷体_GB2312" w:eastAsia="楷体_GB2312" w:cs="楷体_GB2312"/>
          <w:sz w:val="24"/>
          <w:szCs w:val="24"/>
          <w:lang w:val="en-US"/>
        </w:rPr>
        <w:t>www.ccgp.gov.cn</w:t>
      </w:r>
      <w:r>
        <w:rPr>
          <w:rFonts w:hint="default" w:ascii="Times New Roman" w:hAnsi="Times New Roman" w:eastAsia="宋体" w:cs="Times New Roman"/>
          <w:kern w:val="2"/>
          <w:sz w:val="21"/>
          <w:szCs w:val="24"/>
          <w:lang w:val="en-US" w:eastAsia="zh-CN"/>
        </w:rPr>
        <w:fldChar w:fldCharType="end"/>
      </w:r>
      <w:r>
        <w:rPr>
          <w:rFonts w:hint="eastAsia" w:ascii="楷体_GB2312" w:hAnsi="Times New Roman" w:eastAsia="楷体_GB2312" w:cs="楷体_GB2312"/>
          <w:bCs/>
          <w:kern w:val="2"/>
          <w:sz w:val="24"/>
          <w:szCs w:val="24"/>
          <w:lang w:val="en-US" w:eastAsia="zh-CN"/>
        </w:rPr>
        <w:t>)等渠道信用记录失信被执行人、重大税收违法案件当事人名单、政府采购严重违法失信行为记录名单。</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r>
        <w:rPr>
          <w:rFonts w:hint="eastAsia" w:ascii="楷体_GB2312" w:hAnsi="Times New Roman" w:eastAsia="楷体_GB2312" w:cs="楷体_GB2312"/>
          <w:bCs/>
          <w:kern w:val="2"/>
          <w:sz w:val="24"/>
          <w:szCs w:val="24"/>
          <w:lang w:val="en-US" w:eastAsia="zh-CN"/>
        </w:rPr>
        <w:t>3、我公司（单位）不具有违反政府采购法第二十二条的情形。</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u w:val="single"/>
          <w:lang w:val="en-US"/>
        </w:rPr>
      </w:pPr>
      <w:r>
        <w:rPr>
          <w:rFonts w:hint="eastAsia" w:ascii="楷体_GB2312" w:hAnsi="Times New Roman" w:eastAsia="楷体_GB2312" w:cs="楷体_GB2312"/>
          <w:bCs/>
          <w:kern w:val="2"/>
          <w:sz w:val="24"/>
          <w:szCs w:val="24"/>
          <w:lang w:val="en-US" w:eastAsia="zh-CN"/>
        </w:rPr>
        <w:t>若有违背，我公司（单位）</w:t>
      </w:r>
      <w:r>
        <w:rPr>
          <w:rFonts w:hint="eastAsia" w:ascii="楷体_GB2312" w:hAnsi="Times New Roman" w:eastAsia="楷体_GB2312" w:cs="楷体_GB2312"/>
          <w:bCs/>
          <w:kern w:val="2"/>
          <w:sz w:val="24"/>
          <w:szCs w:val="24"/>
          <w:u w:val="single"/>
          <w:lang w:val="en-US" w:eastAsia="zh-CN"/>
        </w:rPr>
        <w:t>　　　　　　　　　　　　</w:t>
      </w:r>
      <w:r>
        <w:rPr>
          <w:rFonts w:hint="eastAsia" w:ascii="楷体_GB2312" w:hAnsi="Times New Roman" w:eastAsia="楷体_GB2312" w:cs="楷体_GB2312"/>
          <w:bCs/>
          <w:kern w:val="2"/>
          <w:sz w:val="24"/>
          <w:szCs w:val="24"/>
          <w:lang w:val="en-US" w:eastAsia="zh-CN"/>
        </w:rPr>
        <w:t>愿意承担因“提供虚假材料谋取中标的”的一切法律后果。</w:t>
      </w:r>
    </w:p>
    <w:p>
      <w:pPr>
        <w:widowControl w:val="0"/>
        <w:spacing w:before="0" w:beforeAutospacing="0" w:after="0" w:afterAutospacing="0" w:line="400" w:lineRule="exact"/>
        <w:ind w:left="0" w:right="0" w:firstLine="480" w:firstLineChars="200"/>
        <w:jc w:val="both"/>
        <w:rPr>
          <w:rFonts w:hint="eastAsia" w:ascii="楷体_GB2312" w:eastAsia="楷体_GB2312" w:cs="楷体_GB2312"/>
          <w:bCs/>
          <w:sz w:val="24"/>
          <w:szCs w:val="24"/>
          <w:lang w:val="en-US"/>
        </w:rPr>
      </w:pPr>
    </w:p>
    <w:p>
      <w:pPr>
        <w:widowControl w:val="0"/>
        <w:spacing w:before="0" w:beforeAutospacing="0" w:after="0" w:afterAutospacing="0" w:line="400" w:lineRule="exact"/>
        <w:ind w:right="0" w:firstLine="2400" w:firstLineChars="1000"/>
        <w:jc w:val="both"/>
        <w:rPr>
          <w:rFonts w:hint="eastAsia" w:ascii="宋体" w:hAnsi="宋体" w:eastAsia="楷体_GB2312" w:cs="宋体"/>
          <w:bCs/>
          <w:sz w:val="24"/>
          <w:szCs w:val="24"/>
          <w:lang w:val="en-US"/>
        </w:rPr>
      </w:pPr>
      <w:r>
        <w:rPr>
          <w:rFonts w:hint="eastAsia" w:ascii="宋体" w:hAnsi="宋体" w:eastAsia="楷体_GB2312" w:cs="楷体_GB2312"/>
          <w:bCs/>
          <w:kern w:val="2"/>
          <w:sz w:val="24"/>
          <w:szCs w:val="24"/>
          <w:lang w:val="en-US" w:eastAsia="zh-CN"/>
        </w:rPr>
        <w:t>投标单位（公章）：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2160" w:firstLineChars="9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r>
        <w:rPr>
          <w:rFonts w:hint="eastAsia" w:ascii="宋体" w:hAnsi="宋体" w:eastAsia="楷体_GB2312" w:cs="楷体_GB2312"/>
          <w:bCs/>
          <w:kern w:val="2"/>
          <w:sz w:val="24"/>
          <w:szCs w:val="24"/>
          <w:lang w:val="en-US" w:eastAsia="zh-CN"/>
        </w:rPr>
        <w:t>法定代表人或授权代表（签名或盖章）：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center"/>
        <w:rPr>
          <w:rFonts w:hint="eastAsia" w:ascii="楷体_GB2312" w:eastAsia="楷体_GB2312" w:cs="楷体_GB2312"/>
          <w:sz w:val="24"/>
          <w:szCs w:val="24"/>
          <w:lang w:val="en-US"/>
        </w:rPr>
      </w:pPr>
      <w:r>
        <w:rPr>
          <w:rFonts w:hint="default" w:ascii="Times New Roman" w:hAnsi="Times New Roman" w:eastAsia="宋体" w:cs="Times New Roman"/>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center"/>
        <w:outlineLvl w:val="1"/>
        <w:rPr>
          <w:rFonts w:hint="eastAsia" w:ascii="楷体_GB2312" w:hAnsi="宋体" w:eastAsia="楷体_GB2312" w:cs="楷体_GB2312"/>
          <w:b/>
          <w:sz w:val="28"/>
          <w:szCs w:val="28"/>
          <w:lang w:val="en-US"/>
        </w:rPr>
      </w:pPr>
      <w:r>
        <w:rPr>
          <w:rFonts w:hint="eastAsia" w:ascii="楷体_GB2312" w:hAnsi="宋体" w:eastAsia="楷体_GB2312" w:cs="Times New Roman"/>
          <w:b/>
          <w:kern w:val="2"/>
          <w:sz w:val="28"/>
          <w:szCs w:val="28"/>
          <w:lang w:val="en-US" w:eastAsia="zh-CN"/>
        </w:rPr>
        <w:br w:type="page"/>
      </w:r>
    </w:p>
    <w:p>
      <w:pPr>
        <w:widowControl w:val="0"/>
        <w:spacing w:before="0" w:beforeAutospacing="0" w:after="0" w:afterAutospacing="0" w:line="400" w:lineRule="exact"/>
        <w:ind w:left="0" w:right="0"/>
        <w:jc w:val="center"/>
        <w:outlineLvl w:val="1"/>
        <w:rPr>
          <w:rFonts w:hint="eastAsia" w:ascii="黑体" w:hAnsi="宋体" w:eastAsia="黑体" w:cs="黑体"/>
          <w:bCs/>
          <w:sz w:val="24"/>
          <w:szCs w:val="24"/>
          <w:lang w:val="en-US"/>
        </w:rPr>
      </w:pPr>
      <w:r>
        <w:rPr>
          <w:rFonts w:hint="eastAsia" w:ascii="黑体" w:hAnsi="宋体" w:eastAsia="黑体" w:cs="黑体"/>
          <w:bCs/>
          <w:kern w:val="2"/>
          <w:sz w:val="28"/>
          <w:szCs w:val="28"/>
          <w:lang w:val="en-US" w:eastAsia="zh-CN"/>
        </w:rPr>
        <w:t>十一、承诺书</w:t>
      </w:r>
    </w:p>
    <w:p>
      <w:pPr>
        <w:widowControl w:val="0"/>
        <w:spacing w:before="0" w:beforeAutospacing="0" w:after="0" w:afterAutospacing="0" w:line="400" w:lineRule="exact"/>
        <w:ind w:left="0" w:right="0"/>
        <w:jc w:val="both"/>
        <w:rPr>
          <w:rFonts w:hint="eastAsia" w:ascii="楷体_GB2312" w:hAnsi="宋体" w:eastAsia="楷体_GB2312" w:cs="楷体_GB2312"/>
          <w:b/>
          <w:sz w:val="28"/>
          <w:szCs w:val="28"/>
          <w:lang w:val="en-US"/>
        </w:rPr>
      </w:pPr>
    </w:p>
    <w:p>
      <w:pPr>
        <w:widowControl w:val="0"/>
        <w:spacing w:before="0" w:beforeAutospacing="0" w:after="0" w:afterAutospacing="0" w:line="400" w:lineRule="exact"/>
        <w:ind w:left="0" w:right="0"/>
        <w:jc w:val="both"/>
        <w:rPr>
          <w:rFonts w:hint="eastAsia" w:ascii="楷体_GB2312" w:hAnsi="宋体" w:eastAsia="楷体_GB2312" w:cs="楷体_GB2312"/>
          <w:sz w:val="24"/>
          <w:szCs w:val="24"/>
          <w:lang w:val="en-US"/>
        </w:rPr>
      </w:pPr>
      <w:r>
        <w:rPr>
          <w:rFonts w:hint="eastAsia" w:ascii="楷体_GB2312" w:hAnsi="宋体" w:eastAsia="楷体_GB2312" w:cs="楷体_GB2312"/>
          <w:kern w:val="2"/>
          <w:sz w:val="24"/>
          <w:szCs w:val="24"/>
          <w:u w:val="single"/>
          <w:lang w:val="en-US" w:eastAsia="zh-CN"/>
        </w:rPr>
        <w:t xml:space="preserve">                             </w:t>
      </w:r>
      <w:r>
        <w:rPr>
          <w:rFonts w:hint="eastAsia" w:ascii="楷体_GB2312" w:hAnsi="宋体" w:eastAsia="楷体_GB2312" w:cs="楷体_GB2312"/>
          <w:kern w:val="2"/>
          <w:sz w:val="24"/>
          <w:szCs w:val="24"/>
          <w:lang w:val="en-US" w:eastAsia="zh-CN"/>
        </w:rPr>
        <w:t>（投标人名称）在此承诺：</w:t>
      </w: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sz w:val="24"/>
          <w:szCs w:val="24"/>
          <w:lang w:val="en-US"/>
        </w:rPr>
      </w:pPr>
    </w:p>
    <w:p>
      <w:pPr>
        <w:widowControl w:val="0"/>
        <w:spacing w:before="0" w:beforeAutospacing="0" w:after="0" w:afterAutospacing="0" w:line="40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kern w:val="2"/>
          <w:sz w:val="24"/>
          <w:szCs w:val="24"/>
          <w:lang w:val="en-US" w:eastAsia="zh-CN"/>
        </w:rPr>
        <w:t>本公司</w:t>
      </w:r>
      <w:r>
        <w:rPr>
          <w:rFonts w:hint="eastAsia" w:ascii="楷体_GB2312" w:hAnsi="宋体" w:eastAsia="楷体_GB2312" w:cs="楷体_GB2312"/>
          <w:bCs/>
          <w:kern w:val="2"/>
          <w:sz w:val="24"/>
          <w:szCs w:val="24"/>
          <w:lang w:val="en-US" w:eastAsia="zh-CN"/>
        </w:rPr>
        <w:t>对本项目血气分析仪</w:t>
      </w:r>
      <w:r>
        <w:rPr>
          <w:rFonts w:hint="eastAsia" w:ascii="楷体_GB2312" w:hAnsi="Times New Roman" w:eastAsia="楷体_GB2312" w:cs="楷体_GB2312"/>
          <w:bCs/>
          <w:kern w:val="2"/>
          <w:sz w:val="24"/>
          <w:szCs w:val="24"/>
          <w:lang w:val="en-US" w:eastAsia="zh-CN"/>
        </w:rPr>
        <w:t>设备项目</w:t>
      </w:r>
      <w:r>
        <w:rPr>
          <w:rFonts w:hint="eastAsia" w:ascii="楷体_GB2312" w:hAnsi="宋体" w:eastAsia="楷体_GB2312" w:cs="楷体_GB2312"/>
          <w:bCs/>
          <w:kern w:val="2"/>
          <w:sz w:val="24"/>
          <w:szCs w:val="24"/>
          <w:lang w:val="en-US" w:eastAsia="zh-CN"/>
        </w:rPr>
        <w:t>所提供的产品均为原厂合格产品，产品所涉及的知识产权和所提供的技术资料是合法的，不会因为采购人的使用而被责令停止使用、追偿或者要求赔偿，如出现上述问题，一切经济损失和法律责任均由本公司承担。</w:t>
      </w:r>
    </w:p>
    <w:p>
      <w:pPr>
        <w:widowControl w:val="0"/>
        <w:spacing w:before="0" w:beforeAutospacing="0" w:after="0" w:afterAutospacing="0" w:line="400" w:lineRule="exac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400" w:lineRule="exact"/>
        <w:ind w:left="0" w:right="0"/>
        <w:jc w:val="both"/>
        <w:rPr>
          <w:rFonts w:hint="eastAsia" w:ascii="楷体_GB2312" w:hAnsi="宋体" w:eastAsia="楷体_GB2312" w:cs="楷体_GB2312"/>
          <w:bCs/>
          <w:sz w:val="24"/>
          <w:szCs w:val="24"/>
          <w:lang w:val="en-US"/>
        </w:rPr>
      </w:pP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r>
        <w:rPr>
          <w:rFonts w:hint="eastAsia" w:ascii="宋体" w:hAnsi="宋体" w:eastAsia="楷体_GB2312" w:cs="楷体_GB2312"/>
          <w:bCs/>
          <w:kern w:val="2"/>
          <w:sz w:val="24"/>
          <w:szCs w:val="24"/>
          <w:lang w:val="en-US" w:eastAsia="zh-CN"/>
        </w:rPr>
        <w:t>投标单位（公章）：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2160" w:firstLineChars="9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r>
        <w:rPr>
          <w:rFonts w:hint="eastAsia" w:ascii="宋体" w:hAnsi="宋体" w:eastAsia="楷体_GB2312" w:cs="楷体_GB2312"/>
          <w:bCs/>
          <w:kern w:val="2"/>
          <w:sz w:val="24"/>
          <w:szCs w:val="24"/>
          <w:lang w:val="en-US" w:eastAsia="zh-CN"/>
        </w:rPr>
        <w:t>法定代表人或授权代表（签名或盖章）：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center"/>
        <w:rPr>
          <w:rFonts w:hint="eastAsia" w:ascii="楷体_GB2312" w:eastAsia="楷体_GB2312" w:cs="楷体_GB2312"/>
          <w:sz w:val="24"/>
          <w:szCs w:val="24"/>
          <w:lang w:val="en-US"/>
        </w:rPr>
      </w:pPr>
      <w:r>
        <w:rPr>
          <w:rFonts w:hint="default" w:ascii="Times New Roman" w:hAnsi="Times New Roman" w:eastAsia="宋体" w:cs="Times New Roman"/>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p>
    <w:p>
      <w:pPr>
        <w:widowControl w:val="0"/>
        <w:spacing w:before="0" w:beforeAutospacing="0" w:after="0" w:afterAutospacing="0"/>
        <w:ind w:left="0" w:right="0"/>
        <w:jc w:val="center"/>
        <w:rPr>
          <w:rFonts w:hint="eastAsia" w:ascii="黑体" w:hAnsi="宋体" w:eastAsia="黑体" w:cs="黑体"/>
          <w:bCs/>
          <w:sz w:val="28"/>
          <w:szCs w:val="28"/>
          <w:lang w:val="en-US"/>
        </w:rPr>
      </w:pPr>
    </w:p>
    <w:p>
      <w:pPr>
        <w:widowControl w:val="0"/>
        <w:spacing w:before="0" w:beforeAutospacing="0" w:after="0" w:afterAutospacing="0" w:line="400" w:lineRule="exact"/>
        <w:ind w:left="0" w:right="0"/>
        <w:jc w:val="both"/>
        <w:outlineLvl w:val="1"/>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rPr>
        <w:t>附件：</w:t>
      </w:r>
    </w:p>
    <w:p>
      <w:pPr>
        <w:widowControl w:val="0"/>
        <w:spacing w:before="0" w:beforeAutospacing="0" w:after="0" w:afterAutospacing="0"/>
        <w:ind w:left="0" w:right="0"/>
        <w:jc w:val="center"/>
        <w:rPr>
          <w:rFonts w:hint="eastAsia" w:ascii="黑体" w:hAnsi="宋体" w:eastAsia="黑体" w:cs="黑体"/>
          <w:bCs/>
          <w:sz w:val="28"/>
          <w:szCs w:val="28"/>
          <w:lang w:val="en-US"/>
        </w:rPr>
      </w:pPr>
    </w:p>
    <w:p>
      <w:pPr>
        <w:pStyle w:val="3"/>
        <w:widowControl/>
        <w:spacing w:before="0" w:beforeAutospacing="0" w:after="0" w:afterAutospacing="0" w:line="400" w:lineRule="exact"/>
        <w:ind w:left="0" w:right="0"/>
        <w:jc w:val="center"/>
        <w:rPr>
          <w:rFonts w:hint="eastAsia" w:ascii="黑体" w:hAnsi="宋体" w:eastAsia="黑体" w:cs="黑体"/>
          <w:b w:val="0"/>
          <w:sz w:val="28"/>
          <w:szCs w:val="28"/>
          <w:lang w:val="en-US"/>
        </w:rPr>
      </w:pPr>
    </w:p>
    <w:p>
      <w:pPr>
        <w:pStyle w:val="3"/>
        <w:widowControl/>
        <w:spacing w:before="0" w:beforeAutospacing="0" w:after="0" w:afterAutospacing="0" w:line="400" w:lineRule="exact"/>
        <w:ind w:left="0" w:right="0"/>
        <w:jc w:val="center"/>
        <w:rPr>
          <w:rFonts w:hint="eastAsia" w:ascii="黑体" w:hAnsi="宋体" w:eastAsia="黑体" w:cs="黑体"/>
          <w:b w:val="0"/>
          <w:sz w:val="28"/>
          <w:szCs w:val="28"/>
          <w:lang w:val="en-US"/>
        </w:rPr>
      </w:pPr>
      <w:r>
        <w:rPr>
          <w:rFonts w:hint="eastAsia" w:ascii="黑体" w:hAnsi="宋体" w:eastAsia="黑体" w:cs="黑体"/>
          <w:b w:val="0"/>
          <w:sz w:val="28"/>
          <w:szCs w:val="28"/>
          <w:lang w:eastAsia="zh-CN"/>
        </w:rPr>
        <w:t>一、具备履行合同所必需的设备和专业技术能力的书面声明</w:t>
      </w:r>
    </w:p>
    <w:p>
      <w:pPr>
        <w:widowControl w:val="0"/>
        <w:spacing w:before="0" w:beforeAutospacing="0" w:after="0" w:afterAutospacing="0" w:line="460" w:lineRule="exact"/>
        <w:ind w:left="0" w:right="0" w:firstLine="492"/>
        <w:jc w:val="both"/>
        <w:rPr>
          <w:rFonts w:hint="eastAsia" w:ascii="宋体" w:hAnsi="宋体" w:eastAsia="宋体" w:cs="宋体"/>
          <w:bCs/>
          <w:sz w:val="24"/>
          <w:szCs w:val="24"/>
          <w:lang w:val="en-US"/>
        </w:rPr>
      </w:pPr>
    </w:p>
    <w:p>
      <w:pPr>
        <w:widowControl w:val="0"/>
        <w:spacing w:before="0" w:beforeAutospacing="0" w:after="0" w:afterAutospacing="0" w:line="460" w:lineRule="exact"/>
        <w:ind w:left="0" w:right="0" w:firstLine="492"/>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我单位郑重声明：我单位具备履行本项采购合同所必需的设备和专业技术能力，为履行本项采购合同我公司具备如下主要设备和主要专业技术能力：</w:t>
      </w:r>
    </w:p>
    <w:p>
      <w:pPr>
        <w:widowControl w:val="0"/>
        <w:spacing w:before="0" w:beforeAutospacing="0" w:after="0" w:afterAutospacing="0" w:line="460" w:lineRule="exact"/>
        <w:ind w:left="0" w:right="0" w:firstLine="492"/>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主要设备有：</w:t>
      </w:r>
      <w:r>
        <w:rPr>
          <w:rFonts w:hint="eastAsia" w:ascii="楷体_GB2312" w:hAnsi="宋体" w:eastAsia="楷体_GB2312" w:cs="楷体_GB2312"/>
          <w:bCs/>
          <w:kern w:val="2"/>
          <w:sz w:val="24"/>
          <w:szCs w:val="24"/>
          <w:u w:val="single"/>
          <w:lang w:val="en-US" w:eastAsia="zh-CN"/>
        </w:rPr>
        <w:t xml:space="preserve"> 　　　　　 </w:t>
      </w:r>
      <w:r>
        <w:rPr>
          <w:rFonts w:hint="eastAsia" w:ascii="楷体_GB2312" w:hAnsi="宋体" w:eastAsia="楷体_GB2312" w:cs="楷体_GB2312"/>
          <w:bCs/>
          <w:kern w:val="2"/>
          <w:sz w:val="24"/>
          <w:szCs w:val="24"/>
          <w:lang w:val="en-US" w:eastAsia="zh-CN"/>
        </w:rPr>
        <w:t>。</w:t>
      </w:r>
    </w:p>
    <w:p>
      <w:pPr>
        <w:widowControl w:val="0"/>
        <w:spacing w:before="0" w:beforeAutospacing="0" w:after="0" w:afterAutospacing="0" w:line="460" w:lineRule="exact"/>
        <w:ind w:left="0" w:right="0" w:firstLine="492"/>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主要专业技术能力有：</w:t>
      </w:r>
      <w:r>
        <w:rPr>
          <w:rFonts w:hint="eastAsia" w:ascii="楷体_GB2312" w:hAnsi="宋体" w:eastAsia="楷体_GB2312" w:cs="楷体_GB2312"/>
          <w:bCs/>
          <w:kern w:val="2"/>
          <w:sz w:val="24"/>
          <w:szCs w:val="24"/>
          <w:u w:val="single"/>
          <w:lang w:val="en-US" w:eastAsia="zh-CN"/>
        </w:rPr>
        <w:t xml:space="preserve"> 　　　　　　  </w:t>
      </w:r>
      <w:r>
        <w:rPr>
          <w:rFonts w:hint="eastAsia" w:ascii="楷体_GB2312" w:hAnsi="宋体" w:eastAsia="楷体_GB2312" w:cs="楷体_GB2312"/>
          <w:bCs/>
          <w:kern w:val="2"/>
          <w:sz w:val="24"/>
          <w:szCs w:val="24"/>
          <w:lang w:val="en-US" w:eastAsia="zh-CN"/>
        </w:rPr>
        <w:t>。</w:t>
      </w: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r>
        <w:rPr>
          <w:rFonts w:hint="eastAsia" w:ascii="宋体" w:hAnsi="宋体" w:eastAsia="楷体_GB2312" w:cs="楷体_GB2312"/>
          <w:bCs/>
          <w:kern w:val="2"/>
          <w:sz w:val="24"/>
          <w:szCs w:val="24"/>
          <w:lang w:val="en-US" w:eastAsia="zh-CN"/>
        </w:rPr>
        <w:t>投标单位（公章）：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2160" w:firstLineChars="9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r>
        <w:rPr>
          <w:rFonts w:hint="eastAsia" w:ascii="宋体" w:hAnsi="宋体" w:eastAsia="楷体_GB2312" w:cs="楷体_GB2312"/>
          <w:bCs/>
          <w:kern w:val="2"/>
          <w:sz w:val="24"/>
          <w:szCs w:val="24"/>
          <w:lang w:val="en-US" w:eastAsia="zh-CN"/>
        </w:rPr>
        <w:t>法定代表人或授权代表（签名或盖章）：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center"/>
        <w:rPr>
          <w:rFonts w:hint="eastAsia" w:ascii="楷体_GB2312" w:eastAsia="楷体_GB2312" w:cs="楷体_GB2312"/>
          <w:sz w:val="24"/>
          <w:szCs w:val="24"/>
          <w:lang w:val="en-US"/>
        </w:rPr>
      </w:pPr>
      <w:r>
        <w:rPr>
          <w:rFonts w:hint="default" w:ascii="Times New Roman" w:hAnsi="Times New Roman" w:eastAsia="宋体" w:cs="Times New Roman"/>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Pr>
        <w:widowControl w:val="0"/>
        <w:spacing w:before="0" w:beforeAutospacing="0" w:after="0" w:afterAutospacing="0" w:line="400" w:lineRule="exact"/>
        <w:ind w:left="0" w:right="0"/>
        <w:jc w:val="both"/>
        <w:rPr>
          <w:rFonts w:hint="eastAsia" w:ascii="楷体_GB2312" w:hAnsi="华文中宋" w:eastAsia="楷体_GB2312" w:cs="楷体_GB2312"/>
          <w:bCs/>
          <w:spacing w:val="20"/>
          <w:sz w:val="72"/>
          <w:szCs w:val="24"/>
          <w:lang w:val="en-US"/>
        </w:rPr>
      </w:pPr>
    </w:p>
    <w:p>
      <w:pPr>
        <w:pStyle w:val="3"/>
        <w:widowControl/>
        <w:spacing w:before="0" w:beforeAutospacing="0" w:after="0" w:afterAutospacing="0" w:line="400" w:lineRule="exact"/>
        <w:ind w:left="0" w:right="0"/>
        <w:jc w:val="center"/>
        <w:rPr>
          <w:rFonts w:hint="eastAsia" w:ascii="黑体" w:hAnsi="宋体" w:eastAsia="黑体" w:cs="黑体"/>
          <w:b w:val="0"/>
          <w:bCs/>
          <w:sz w:val="28"/>
          <w:szCs w:val="28"/>
          <w:lang w:val="en-US"/>
        </w:rPr>
      </w:pPr>
    </w:p>
    <w:p>
      <w:pPr>
        <w:pStyle w:val="3"/>
        <w:widowControl/>
        <w:spacing w:before="0" w:beforeAutospacing="0" w:after="0" w:afterAutospacing="0" w:line="400" w:lineRule="exact"/>
        <w:ind w:left="0" w:right="0"/>
        <w:jc w:val="center"/>
        <w:rPr>
          <w:rFonts w:hint="eastAsia" w:ascii="黑体" w:hAnsi="宋体" w:eastAsia="黑体" w:cs="黑体"/>
          <w:b w:val="0"/>
          <w:bCs/>
          <w:sz w:val="28"/>
          <w:szCs w:val="28"/>
          <w:lang w:val="en-US"/>
        </w:rPr>
      </w:pPr>
      <w:r>
        <w:rPr>
          <w:rFonts w:hint="eastAsia" w:ascii="黑体" w:hAnsi="宋体" w:eastAsia="黑体" w:cs="黑体"/>
          <w:b w:val="0"/>
          <w:bCs/>
          <w:sz w:val="28"/>
          <w:szCs w:val="28"/>
          <w:lang w:eastAsia="zh-CN"/>
        </w:rPr>
        <w:t>二、前</w:t>
      </w:r>
      <w:r>
        <w:rPr>
          <w:rFonts w:hint="eastAsia" w:ascii="黑体" w:hAnsi="宋体" w:eastAsia="黑体" w:cs="黑体"/>
          <w:b w:val="0"/>
          <w:bCs/>
          <w:sz w:val="28"/>
          <w:szCs w:val="28"/>
          <w:lang w:val="en-US"/>
        </w:rPr>
        <w:t>3</w:t>
      </w:r>
      <w:r>
        <w:rPr>
          <w:rFonts w:hint="eastAsia" w:ascii="黑体" w:hAnsi="宋体" w:eastAsia="黑体" w:cs="黑体"/>
          <w:b w:val="0"/>
          <w:bCs/>
          <w:sz w:val="28"/>
          <w:szCs w:val="28"/>
          <w:lang w:eastAsia="zh-CN"/>
        </w:rPr>
        <w:t>年内在经营活动中没有重大违法记</w:t>
      </w:r>
      <w:r>
        <w:rPr>
          <w:rFonts w:hint="eastAsia" w:ascii="黑体" w:hAnsi="宋体" w:eastAsia="黑体" w:cs="黑体"/>
          <w:b w:val="0"/>
          <w:sz w:val="28"/>
          <w:szCs w:val="28"/>
          <w:lang w:eastAsia="zh-CN"/>
        </w:rPr>
        <w:t>录的书面声明</w:t>
      </w:r>
    </w:p>
    <w:p>
      <w:pPr>
        <w:widowControl w:val="0"/>
        <w:spacing w:before="0" w:beforeAutospacing="0" w:after="0" w:afterAutospacing="0" w:line="460" w:lineRule="exact"/>
        <w:ind w:left="0" w:right="0"/>
        <w:jc w:val="both"/>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rPr>
        <w:t xml:space="preserve">               </w:t>
      </w:r>
    </w:p>
    <w:p>
      <w:pPr>
        <w:widowControl w:val="0"/>
        <w:spacing w:before="0" w:beforeAutospacing="0" w:after="0" w:afterAutospacing="0" w:line="460" w:lineRule="exact"/>
        <w:ind w:left="0" w:right="0"/>
        <w:jc w:val="center"/>
        <w:rPr>
          <w:rFonts w:hint="eastAsia" w:ascii="宋体" w:hAnsi="宋体" w:eastAsia="宋体" w:cs="宋体"/>
          <w:b/>
          <w:sz w:val="44"/>
          <w:szCs w:val="44"/>
          <w:lang w:val="en-US"/>
        </w:rPr>
      </w:pPr>
    </w:p>
    <w:p>
      <w:pPr>
        <w:widowControl w:val="0"/>
        <w:spacing w:before="0" w:beforeAutospacing="0" w:after="0" w:afterAutospacing="0" w:line="460" w:lineRule="exact"/>
        <w:ind w:left="0" w:right="0"/>
        <w:jc w:val="center"/>
        <w:rPr>
          <w:rFonts w:hint="eastAsia" w:ascii="楷体_GB2312" w:hAnsi="宋体" w:eastAsia="楷体_GB2312" w:cs="楷体_GB2312"/>
          <w:b/>
          <w:sz w:val="44"/>
          <w:szCs w:val="44"/>
          <w:lang w:val="en-US"/>
        </w:rPr>
      </w:pPr>
      <w:r>
        <w:rPr>
          <w:rFonts w:hint="eastAsia" w:ascii="楷体_GB2312" w:hAnsi="宋体" w:eastAsia="楷体_GB2312" w:cs="楷体_GB2312"/>
          <w:b/>
          <w:kern w:val="2"/>
          <w:sz w:val="44"/>
          <w:szCs w:val="44"/>
          <w:lang w:val="en-US" w:eastAsia="zh-CN"/>
        </w:rPr>
        <w:t>声  明</w:t>
      </w:r>
    </w:p>
    <w:p>
      <w:pPr>
        <w:widowControl w:val="0"/>
        <w:spacing w:before="0" w:beforeAutospacing="0" w:after="0" w:afterAutospacing="0" w:line="460" w:lineRule="exact"/>
        <w:ind w:left="0" w:right="0"/>
        <w:jc w:val="both"/>
        <w:rPr>
          <w:rFonts w:hint="eastAsia" w:ascii="楷体_GB2312" w:hAnsi="宋体" w:eastAsia="楷体_GB2312" w:cs="楷体_GB2312"/>
          <w:b/>
          <w:sz w:val="24"/>
          <w:szCs w:val="24"/>
          <w:lang w:val="en-US"/>
        </w:rPr>
      </w:pPr>
      <w:r>
        <w:rPr>
          <w:rFonts w:hint="eastAsia" w:ascii="楷体_GB2312" w:hAnsi="宋体" w:eastAsia="楷体_GB2312" w:cs="楷体_GB2312"/>
          <w:b/>
          <w:kern w:val="2"/>
          <w:sz w:val="24"/>
          <w:szCs w:val="24"/>
          <w:lang w:val="en-US" w:eastAsia="zh-CN"/>
        </w:rPr>
        <w:t xml:space="preserve">    </w:t>
      </w:r>
    </w:p>
    <w:p>
      <w:pPr>
        <w:widowControl w:val="0"/>
        <w:spacing w:before="0" w:beforeAutospacing="0" w:after="0" w:afterAutospacing="0" w:line="460" w:lineRule="exact"/>
        <w:ind w:left="0" w:right="0" w:firstLine="480" w:firstLineChars="200"/>
        <w:jc w:val="both"/>
        <w:rPr>
          <w:rFonts w:hint="eastAsia" w:ascii="楷体_GB2312" w:hAnsi="宋体" w:eastAsia="楷体_GB2312" w:cs="楷体_GB2312"/>
          <w:bCs/>
          <w:sz w:val="24"/>
          <w:szCs w:val="24"/>
          <w:lang w:val="en-US"/>
        </w:rPr>
      </w:pPr>
      <w:r>
        <w:rPr>
          <w:rFonts w:hint="eastAsia" w:ascii="楷体_GB2312" w:hAnsi="宋体" w:eastAsia="楷体_GB2312" w:cs="楷体_GB2312"/>
          <w:bCs/>
          <w:kern w:val="2"/>
          <w:sz w:val="24"/>
          <w:szCs w:val="24"/>
          <w:lang w:val="en-US" w:eastAsia="zh-CN"/>
        </w:rPr>
        <w:t>我单位郑重声明：参加本次此次采购活动前 3 年内，我单位在经营活动中没有因违法经营受到刑事处罚或者责令停产停业、吊销许可证或者执照、较大数额罚款等行政处罚。</w:t>
      </w: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p>
    <w:p>
      <w:pPr>
        <w:widowControl w:val="0"/>
        <w:spacing w:before="0" w:beforeAutospacing="0" w:after="0" w:afterAutospacing="0" w:line="400" w:lineRule="exact"/>
        <w:ind w:left="0" w:right="0" w:firstLine="3840" w:firstLineChars="1600"/>
        <w:jc w:val="both"/>
        <w:rPr>
          <w:rFonts w:hint="eastAsia" w:ascii="宋体" w:hAnsi="宋体" w:eastAsia="楷体_GB2312" w:cs="宋体"/>
          <w:bCs/>
          <w:sz w:val="24"/>
          <w:szCs w:val="24"/>
          <w:lang w:val="en-US"/>
        </w:rPr>
      </w:pPr>
      <w:r>
        <w:rPr>
          <w:rFonts w:hint="eastAsia" w:ascii="宋体" w:hAnsi="宋体" w:eastAsia="楷体_GB2312" w:cs="楷体_GB2312"/>
          <w:bCs/>
          <w:kern w:val="2"/>
          <w:sz w:val="24"/>
          <w:szCs w:val="24"/>
          <w:lang w:val="en-US" w:eastAsia="zh-CN"/>
        </w:rPr>
        <w:t>投标单位（公章）：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2160" w:firstLineChars="9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r>
        <w:rPr>
          <w:rFonts w:hint="eastAsia" w:ascii="宋体" w:hAnsi="宋体" w:eastAsia="楷体_GB2312" w:cs="楷体_GB2312"/>
          <w:bCs/>
          <w:kern w:val="2"/>
          <w:sz w:val="24"/>
          <w:szCs w:val="24"/>
          <w:lang w:val="en-US" w:eastAsia="zh-CN"/>
        </w:rPr>
        <w:t>法定代表人或授权代表（签名或盖章）：</w:t>
      </w: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firstLine="480" w:firstLineChars="200"/>
        <w:jc w:val="both"/>
        <w:rPr>
          <w:rFonts w:hint="eastAsia" w:ascii="宋体" w:hAnsi="宋体" w:eastAsia="楷体_GB2312" w:cs="宋体"/>
          <w:bCs/>
          <w:sz w:val="24"/>
          <w:szCs w:val="24"/>
          <w:lang w:val="en-US"/>
        </w:rPr>
      </w:pPr>
      <w:r>
        <w:rPr>
          <w:rFonts w:hint="eastAsia" w:ascii="宋体" w:hAnsi="宋体" w:eastAsia="楷体_GB2312" w:cs="宋体"/>
          <w:bCs/>
          <w:kern w:val="2"/>
          <w:sz w:val="24"/>
          <w:szCs w:val="24"/>
          <w:lang w:val="en-US" w:eastAsia="zh-CN"/>
        </w:rPr>
        <w:t xml:space="preserve">                  </w:t>
      </w:r>
    </w:p>
    <w:p>
      <w:pPr>
        <w:widowControl w:val="0"/>
        <w:spacing w:before="0" w:beforeAutospacing="0" w:after="0" w:afterAutospacing="0" w:line="400" w:lineRule="exact"/>
        <w:ind w:left="0" w:right="0"/>
        <w:jc w:val="center"/>
        <w:rPr>
          <w:rFonts w:hint="eastAsia" w:ascii="楷体_GB2312" w:eastAsia="楷体_GB2312" w:cs="楷体_GB2312"/>
          <w:sz w:val="24"/>
          <w:szCs w:val="24"/>
          <w:lang w:val="en-US"/>
        </w:rPr>
      </w:pPr>
      <w:r>
        <w:rPr>
          <w:rFonts w:hint="default" w:ascii="Times New Roman" w:hAnsi="Times New Roman" w:eastAsia="宋体" w:cs="Times New Roman"/>
          <w:kern w:val="2"/>
          <w:sz w:val="21"/>
          <w:szCs w:val="24"/>
          <w:lang w:val="en-US" w:eastAsia="zh-CN"/>
        </w:rPr>
        <w:t xml:space="preserve">                                       </w:t>
      </w:r>
      <w:r>
        <w:rPr>
          <w:rFonts w:hint="eastAsia" w:ascii="楷体_GB2312" w:hAnsi="Times New Roman" w:eastAsia="楷体_GB2312" w:cs="楷体_GB2312"/>
          <w:kern w:val="2"/>
          <w:sz w:val="24"/>
          <w:szCs w:val="24"/>
          <w:lang w:val="en-US" w:eastAsia="zh-CN"/>
        </w:rPr>
        <w:t xml:space="preserve"> 日期：     年    月    日</w:t>
      </w:r>
    </w:p>
    <w:bookmarkEnd w:id="0"/>
    <w:p>
      <w:pPr>
        <w:widowControl w:val="0"/>
        <w:spacing w:before="0" w:beforeAutospacing="0" w:after="0" w:afterAutospacing="0"/>
        <w:ind w:left="0" w:right="0"/>
        <w:jc w:val="both"/>
        <w:rPr>
          <w:rFonts w:hint="eastAsia" w:ascii="楷体_GB2312" w:hAnsi="华文中宋" w:eastAsia="楷体_GB2312" w:cs="楷体_GB2312"/>
          <w:bCs/>
          <w:spacing w:val="20"/>
          <w:sz w:val="72"/>
          <w:szCs w:val="24"/>
          <w:lang w:val="en-US"/>
        </w:rPr>
      </w:pPr>
    </w:p>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0000000000000000000"/>
    <w:charset w:val="86"/>
    <w:family w:val="auto"/>
    <w:pitch w:val="default"/>
    <w:sig w:usb0="00000000" w:usb1="00000000" w:usb2="00000016" w:usb3="00000000" w:csb0="00040001" w:csb1="00000000"/>
  </w:font>
  <w:font w:name="仿宋">
    <w:altName w:val="宋体"/>
    <w:panose1 w:val="00000000000000000000"/>
    <w:charset w:val="86"/>
    <w:family w:val="auto"/>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汉鼎简楷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07135388">
    <w:nsid w:val="F4CDE99C"/>
    <w:multiLevelType w:val="singleLevel"/>
    <w:tmpl w:val="F4CDE99C"/>
    <w:lvl w:ilvl="0" w:tentative="1">
      <w:start w:val="1"/>
      <w:numFmt w:val="chineseCounting"/>
      <w:suff w:val="space"/>
      <w:lvlText w:val="第%1章"/>
      <w:lvlJc w:val="left"/>
      <w:rPr>
        <w:rFonts w:hint="eastAsia"/>
      </w:rPr>
    </w:lvl>
  </w:abstractNum>
  <w:num w:numId="1">
    <w:abstractNumId w:val="41071353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rPr>
  </w:style>
  <w:style w:type="paragraph" w:styleId="3">
    <w:name w:val="heading 3"/>
    <w:basedOn w:val="1"/>
    <w:next w:val="1"/>
    <w:unhideWhenUsed/>
    <w:qFormat/>
    <w:uiPriority w:val="0"/>
    <w:pPr>
      <w:keepNext/>
      <w:keepLines/>
      <w:widowControl w:val="0"/>
      <w:spacing w:before="260" w:beforeAutospacing="0" w:after="260" w:afterAutospacing="0" w:line="415" w:lineRule="auto"/>
      <w:ind w:left="0" w:right="0"/>
      <w:jc w:val="both"/>
      <w:outlineLvl w:val="2"/>
    </w:pPr>
    <w:rPr>
      <w:rFonts w:hint="default" w:ascii="Times New Roman" w:hAnsi="Times New Roman" w:eastAsia="宋体" w:cs="Times New Roman"/>
      <w:b/>
      <w:kern w:val="2"/>
      <w:sz w:val="32"/>
      <w:szCs w:val="32"/>
      <w:lang w:val="en-US" w:eastAsia="zh-CN"/>
    </w:rPr>
  </w:style>
  <w:style w:type="character" w:default="1" w:styleId="6">
    <w:name w:val="Default Paragraph Font"/>
    <w:semiHidden/>
    <w:uiPriority w:val="0"/>
  </w:style>
  <w:style w:type="paragraph" w:styleId="4">
    <w:name w:val="Body Text"/>
    <w:basedOn w:val="1"/>
    <w:uiPriority w:val="0"/>
    <w:pPr>
      <w:autoSpaceDE w:val="0"/>
      <w:autoSpaceDN w:val="0"/>
      <w:adjustRightInd w:val="0"/>
    </w:pPr>
    <w:rPr>
      <w:rFonts w:ascii="Arial" w:hAnsi="Arial" w:eastAsia="汉鼎简楷体"/>
      <w:b/>
      <w:bCs/>
      <w:color w:val="000000"/>
      <w:kern w:val="2"/>
      <w:sz w:val="32"/>
      <w:szCs w:val="32"/>
    </w:rPr>
  </w:style>
  <w:style w:type="paragraph" w:styleId="5">
    <w:name w:val="Balloon Text"/>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18"/>
      <w:szCs w:val="18"/>
      <w:lang w:val="en-US" w:eastAsia="zh-CN"/>
    </w:rPr>
  </w:style>
  <w:style w:type="character" w:styleId="7">
    <w:name w:val="FollowedHyperlink"/>
    <w:basedOn w:val="6"/>
    <w:qFormat/>
    <w:uiPriority w:val="0"/>
    <w:rPr>
      <w:color w:val="auto"/>
      <w:u w:val="none"/>
    </w:rPr>
  </w:style>
  <w:style w:type="character" w:styleId="8">
    <w:name w:val="Hyperlink"/>
    <w:basedOn w:val="6"/>
    <w:qFormat/>
    <w:uiPriority w:val="0"/>
    <w:rPr>
      <w:rFonts w:hint="default" w:ascii="Times New Roman" w:hAnsi="Times New Roman" w:cs="Times New Roman"/>
      <w:color w:val="auto"/>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2020-03-26T02:13:00Z</dcterms:created>
  <dc:creator>fwh</dc:creator>
  <cp:lastModifiedBy>Administrator</cp:lastModifiedBy>
  <dcterms:modified xsi:type="dcterms:W3CDTF">2020-03-26T02:44:10Z</dcterms:modified>
  <dc:title>江 阴 市 第五人民医院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