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9F9F9"/>
        <w:spacing w:before="180" w:beforeAutospacing="0" w:after="0" w:afterAutospacing="0"/>
        <w:jc w:val="center"/>
        <w:rPr>
          <w:rFonts w:ascii="微软雅黑" w:hAnsi="微软雅黑" w:eastAsia="微软雅黑" w:cs="微软雅黑"/>
          <w:color w:val="444444"/>
          <w:sz w:val="28"/>
          <w:szCs w:val="28"/>
          <w:shd w:val="clear" w:color="auto" w:fill="F9F9F9"/>
        </w:rPr>
      </w:pPr>
      <w:r>
        <w:rPr>
          <w:rFonts w:ascii="微软雅黑" w:hAnsi="微软雅黑" w:eastAsia="微软雅黑" w:cs="微软雅黑"/>
          <w:color w:val="444444"/>
          <w:sz w:val="28"/>
          <w:szCs w:val="28"/>
          <w:shd w:val="clear" w:color="auto" w:fill="F9F9F9"/>
        </w:rPr>
        <w:t>江阴市第五人民医院</w:t>
      </w:r>
    </w:p>
    <w:p>
      <w:pPr>
        <w:pStyle w:val="2"/>
        <w:widowControl/>
        <w:shd w:val="clear" w:color="auto" w:fill="F9F9F9"/>
        <w:spacing w:before="180" w:beforeAutospacing="0" w:after="0" w:afterAutospacing="0"/>
        <w:jc w:val="center"/>
        <w:rPr>
          <w:rFonts w:ascii="微软雅黑" w:hAnsi="微软雅黑" w:eastAsia="微软雅黑" w:cs="微软雅黑"/>
          <w:color w:val="444444"/>
          <w:sz w:val="28"/>
          <w:szCs w:val="28"/>
        </w:rPr>
      </w:pPr>
      <w:r>
        <w:rPr>
          <w:rFonts w:ascii="微软雅黑" w:hAnsi="微软雅黑" w:eastAsia="微软雅黑" w:cs="微软雅黑"/>
          <w:color w:val="444444"/>
          <w:sz w:val="28"/>
          <w:szCs w:val="28"/>
          <w:shd w:val="clear" w:color="auto" w:fill="F9F9F9"/>
        </w:rPr>
        <w:t>老病区改造工程设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color="auto" w:fill="F9F9F9"/>
          <w:lang w:val="en-US" w:eastAsia="zh-CN"/>
        </w:rPr>
        <w:t>计</w:t>
      </w:r>
      <w:r>
        <w:rPr>
          <w:rFonts w:ascii="微软雅黑" w:hAnsi="微软雅黑" w:eastAsia="微软雅黑" w:cs="微软雅黑"/>
          <w:color w:val="444444"/>
          <w:sz w:val="28"/>
          <w:szCs w:val="28"/>
          <w:shd w:val="clear" w:color="auto" w:fill="F9F9F9"/>
        </w:rPr>
        <w:t>项目市场调研公告</w:t>
      </w:r>
    </w:p>
    <w:p>
      <w:pPr>
        <w:pStyle w:val="3"/>
        <w:widowControl/>
        <w:spacing w:before="0" w:beforeAutospacing="0" w:after="80" w:afterAutospacing="0" w:line="320" w:lineRule="atLeast"/>
        <w:ind w:left="280" w:right="11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  <w:shd w:val="clear" w:color="auto" w:fill="F9F9F9"/>
        </w:rPr>
        <w:t> 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</w:pPr>
      <w:bookmarkStart w:id="0" w:name="_GoBack"/>
      <w:r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  <w:t>江阴市第五人民医院即将对老病区进行改造，现对此工程设计费项目进行市场调研，欢迎符合条件的潜在供应商报名参加。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</w:pPr>
      <w:r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  <w:t>项目介绍：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</w:pPr>
      <w:r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  <w:t>老病房改造，建筑面积大概4000平，报名成功后现场查勘。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b/>
          <w:color w:val="444444"/>
          <w:szCs w:val="24"/>
          <w:shd w:val="clear" w:color="auto" w:fill="F9F9F9"/>
        </w:rPr>
      </w:pPr>
      <w:r>
        <w:rPr>
          <w:rFonts w:hint="eastAsia" w:ascii="微软雅黑" w:hAnsi="微软雅黑" w:eastAsia="微软雅黑" w:cs="微软雅黑"/>
          <w:b/>
          <w:color w:val="444444"/>
          <w:szCs w:val="24"/>
          <w:shd w:val="clear" w:color="auto" w:fill="F9F9F9"/>
        </w:rPr>
        <w:t>二、参与调研的供应商资格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</w:pPr>
      <w:r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  <w:t>1.满足《中华人民共和国政府采购法》第二十二条规定；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  <w:t>2.落实政府采购政策需满足的资格要求：</w:t>
      </w:r>
    </w:p>
    <w:p>
      <w:pPr>
        <w:pStyle w:val="3"/>
        <w:widowControl/>
        <w:spacing w:before="0" w:beforeAutospacing="0" w:after="80" w:afterAutospacing="0" w:line="320" w:lineRule="atLeast"/>
        <w:ind w:right="110" w:firstLine="240" w:firstLineChars="10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444444"/>
          <w:szCs w:val="24"/>
          <w:shd w:val="clear" w:color="auto" w:fill="F9F9F9"/>
        </w:rPr>
        <w:t>3.本</w:t>
      </w: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项目特定资格要求：</w:t>
      </w:r>
    </w:p>
    <w:p>
      <w:pPr>
        <w:pStyle w:val="3"/>
        <w:widowControl/>
        <w:spacing w:before="80" w:beforeAutospacing="0" w:after="80" w:afterAutospacing="0" w:line="320" w:lineRule="atLeast"/>
        <w:ind w:firstLine="480" w:firstLineChars="20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3.1在中国境内合法注册，具备独立法人资格，具有有效的营业执照（电子营业执照截图或扫描件均可）。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3.2企业必须具备本工程所需的工程设计资质</w:t>
      </w: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  <w:lang w:val="en-US" w:eastAsia="zh-CN"/>
        </w:rPr>
        <w:t>乙级及以上资质，设计范围包括土建、装饰、水电、消防等</w:t>
      </w: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，并且合法有效。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3.3项目负责人具有相应的资质。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3.4潜在供应商的财务运行状况良好，没有财务被接管、破产状态。提供企业经审计的近一年度（2022）的财务报告，（成立不足一年的提供自企业成立当年）；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color w:val="000000"/>
          <w:szCs w:val="24"/>
          <w:shd w:val="clear" w:color="auto" w:fill="F9F9F9"/>
        </w:rPr>
        <w:t>3.5</w:t>
      </w:r>
      <w:r>
        <w:rPr>
          <w:rFonts w:hint="eastAsia" w:ascii="微软雅黑" w:hAnsi="微软雅黑" w:eastAsia="微软雅黑" w:cs="微软雅黑"/>
          <w:szCs w:val="24"/>
        </w:rPr>
        <w:t>提供本公告发布之后“中国执行信息公开网”网站的“失信被执行人”和“信用中国”“重大税收违法案件当事人名单”、“中国政府采购”网站的“政府采购严重违法失信行为记录名单”查询结果页面截图，不得有不良记录（执行财库【2016】125号文）；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三、项目报名要求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邮件报名审核资料: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A.营业证照复印件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B.企业、本项目负责人所符合本项目要求的资质证明。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C.法人授权委托书。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D.委托人身份证复印件及近三月的在缴社保证明。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E.填写报名表，报名表见附件。</w:t>
      </w:r>
    </w:p>
    <w:p>
      <w:pPr>
        <w:pStyle w:val="3"/>
        <w:widowControl/>
        <w:spacing w:before="0" w:beforeAutospacing="0" w:after="0" w:afterAutospacing="0"/>
        <w:ind w:firstLine="318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以上资料盖好公章，扫描成PDF文件，并以公司名称为文件名，发送至邮箱104206237@qq.com，截止日期2023年5月19日下午16：00。采购人在收到邮件后48小时内会邮件通知投标人是否报名成功，请供应商及时查看收件箱已确定是否报名成功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四、项目论证要求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报名结束后将组织开展项目论证，具体时间以医院邮件或电话通知时间为准，届时请报名合格供应商携带以下资料参加论证：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1、资料封面。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2、资料目录清单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3、项目报价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4、服务周期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5、售后服务及供货时间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6、产品市场销售业绩和用户一览表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7、近三年内三家或以上江苏地区二、三甲医院类似项目销售合同或发票（含配置清单）等复印件供参考。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8、供应商的相关资质证书（同报名PDF文件）；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9、法定代表人证明书及法定代表人授权委托书；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10、准备装订好资料3份，正本1份，副本2份；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11、论证地点：江阴市第五人民医院2号楼4楼会议室 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b/>
          <w:szCs w:val="24"/>
        </w:rPr>
      </w:pPr>
      <w:r>
        <w:rPr>
          <w:rFonts w:hint="eastAsia" w:ascii="微软雅黑" w:hAnsi="微软雅黑" w:eastAsia="微软雅黑" w:cs="微软雅黑"/>
          <w:b/>
          <w:szCs w:val="24"/>
        </w:rPr>
        <w:t>五、其他事宜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联系人：史卫华</w:t>
      </w:r>
    </w:p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联系电话：0510-86381292-8607</w:t>
      </w:r>
    </w:p>
    <w:p>
      <w:pPr>
        <w:widowControl/>
        <w:spacing w:line="360" w:lineRule="atLeast"/>
        <w:jc w:val="left"/>
        <w:rPr>
          <w:rFonts w:hint="eastAsia" w:ascii="新宋体" w:hAnsi="新宋体" w:eastAsia="新宋体" w:cs="宋体"/>
          <w:color w:val="666666"/>
          <w:kern w:val="0"/>
          <w:szCs w:val="21"/>
        </w:rPr>
      </w:pPr>
      <w:r>
        <w:rPr>
          <w:rFonts w:hint="eastAsia" w:ascii="新宋体" w:hAnsi="新宋体" w:eastAsia="新宋体" w:cs="宋体"/>
          <w:color w:val="666666"/>
          <w:kern w:val="0"/>
          <w:szCs w:val="21"/>
        </w:rPr>
        <w:t>附件2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345"/>
        <w:gridCol w:w="155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江阴市第五人民医院老病区改造工程设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项目市场调研报名表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3"/>
        <w:widowControl/>
        <w:spacing w:before="80" w:beforeAutospacing="0" w:after="80" w:afterAutospacing="0" w:line="320" w:lineRule="atLeast"/>
        <w:ind w:firstLine="320"/>
        <w:rPr>
          <w:rFonts w:hint="eastAsia" w:ascii="微软雅黑" w:hAnsi="微软雅黑" w:eastAsia="微软雅黑" w:cs="微软雅黑"/>
          <w:szCs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U5YWNhNjhkMzgxMzY5N2NmNjA2NmQ5N2VhNTYifQ=="/>
  </w:docVars>
  <w:rsids>
    <w:rsidRoot w:val="00000000"/>
    <w:rsid w:val="24083B3A"/>
    <w:rsid w:val="2BA56829"/>
    <w:rsid w:val="78D3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1059</Characters>
  <Lines>0</Lines>
  <Paragraphs>0</Paragraphs>
  <TotalTime>5</TotalTime>
  <ScaleCrop>false</ScaleCrop>
  <LinksUpToDate>false</LinksUpToDate>
  <CharactersWithSpaces>1079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2023-05-15T03:01:00Z</dcterms:created>
  <dc:creator>Administrator</dc:creator>
  <cp:lastModifiedBy>哦哦</cp:lastModifiedBy>
  <dcterms:modified xsi:type="dcterms:W3CDTF">2023-05-15T05:34:49Z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1CF364C3D3C049408DB8290A35B4DF43_13</vt:lpwstr>
  </property>
</Properties>
</file>